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8D" w:rsidRPr="00262A56" w:rsidRDefault="0074488D" w:rsidP="00262A56">
      <w:pPr>
        <w:jc w:val="center"/>
        <w:rPr>
          <w:b/>
          <w:bCs/>
          <w:sz w:val="10"/>
          <w:szCs w:val="10"/>
        </w:rPr>
      </w:pPr>
    </w:p>
    <w:tbl>
      <w:tblPr>
        <w:tblW w:w="14907" w:type="dxa"/>
        <w:tblInd w:w="99" w:type="dxa"/>
        <w:tblLook w:val="04A0"/>
      </w:tblPr>
      <w:tblGrid>
        <w:gridCol w:w="2986"/>
        <w:gridCol w:w="940"/>
        <w:gridCol w:w="1045"/>
        <w:gridCol w:w="1134"/>
        <w:gridCol w:w="850"/>
        <w:gridCol w:w="90"/>
        <w:gridCol w:w="1044"/>
        <w:gridCol w:w="940"/>
        <w:gridCol w:w="52"/>
        <w:gridCol w:w="993"/>
        <w:gridCol w:w="974"/>
        <w:gridCol w:w="18"/>
        <w:gridCol w:w="955"/>
        <w:gridCol w:w="888"/>
        <w:gridCol w:w="85"/>
        <w:gridCol w:w="973"/>
        <w:gridCol w:w="926"/>
        <w:gridCol w:w="14"/>
      </w:tblGrid>
      <w:tr w:rsidR="00262A56" w:rsidRPr="00262A56" w:rsidTr="004800FA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  <w:r w:rsidRPr="00262A56">
              <w:rPr>
                <w:color w:val="000000"/>
              </w:rPr>
              <w:t>Утверждена</w:t>
            </w:r>
          </w:p>
        </w:tc>
      </w:tr>
      <w:tr w:rsidR="00262A56" w:rsidRPr="00262A56" w:rsidTr="004800FA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  <w:r w:rsidRPr="00262A56">
              <w:rPr>
                <w:color w:val="000000"/>
              </w:rPr>
              <w:t>постановлением Администрации</w:t>
            </w:r>
          </w:p>
        </w:tc>
      </w:tr>
      <w:tr w:rsidR="00262A56" w:rsidRPr="00262A56" w:rsidTr="004800FA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  <w:r w:rsidRPr="00262A56">
              <w:rPr>
                <w:color w:val="000000"/>
              </w:rPr>
              <w:t>городского поселения Сергиев Посад</w:t>
            </w:r>
          </w:p>
        </w:tc>
      </w:tr>
      <w:tr w:rsidR="00262A56" w:rsidRPr="00262A56" w:rsidTr="004800FA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5474CB">
            <w:pPr>
              <w:rPr>
                <w:color w:val="000000"/>
              </w:rPr>
            </w:pPr>
            <w:r w:rsidRPr="00262A56">
              <w:rPr>
                <w:color w:val="000000"/>
              </w:rPr>
              <w:t xml:space="preserve">от </w:t>
            </w:r>
            <w:r w:rsidR="005474CB">
              <w:rPr>
                <w:color w:val="000000"/>
              </w:rPr>
              <w:t>06</w:t>
            </w:r>
            <w:r w:rsidR="00A93087" w:rsidRPr="00A93087">
              <w:rPr>
                <w:color w:val="000000"/>
              </w:rPr>
              <w:t>.</w:t>
            </w:r>
            <w:r w:rsidR="00170320">
              <w:rPr>
                <w:color w:val="000000"/>
              </w:rPr>
              <w:t>1</w:t>
            </w:r>
            <w:r w:rsidR="005474CB">
              <w:rPr>
                <w:color w:val="000000"/>
              </w:rPr>
              <w:t>2</w:t>
            </w:r>
            <w:r w:rsidR="00B530EB" w:rsidRPr="00A93087">
              <w:rPr>
                <w:color w:val="000000"/>
              </w:rPr>
              <w:t>.</w:t>
            </w:r>
            <w:r w:rsidRPr="00A93087">
              <w:rPr>
                <w:color w:val="000000"/>
              </w:rPr>
              <w:t xml:space="preserve">2017 № </w:t>
            </w:r>
            <w:r w:rsidR="005474CB">
              <w:rPr>
                <w:color w:val="000000"/>
              </w:rPr>
              <w:t>422</w:t>
            </w:r>
            <w:r w:rsidRPr="00A93087">
              <w:rPr>
                <w:color w:val="000000"/>
              </w:rPr>
              <w:t>-п</w:t>
            </w:r>
          </w:p>
        </w:tc>
      </w:tr>
      <w:tr w:rsidR="00262A56" w:rsidRPr="00262A56" w:rsidTr="004800FA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</w:tr>
      <w:tr w:rsidR="00262A56" w:rsidRPr="00262A56" w:rsidTr="004800FA">
        <w:trPr>
          <w:trHeight w:val="315"/>
        </w:trPr>
        <w:tc>
          <w:tcPr>
            <w:tcW w:w="149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Муниципальная программа «Развитие сферы культуры, спорта и молодежного досуга в городском поселении Сергиев Посад»</w:t>
            </w:r>
          </w:p>
        </w:tc>
      </w:tr>
      <w:tr w:rsidR="00262A56" w:rsidRPr="00262A56" w:rsidTr="004800FA">
        <w:trPr>
          <w:trHeight w:val="315"/>
        </w:trPr>
        <w:tc>
          <w:tcPr>
            <w:tcW w:w="149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городского поселения Сергиев Посад</w:t>
            </w:r>
          </w:p>
        </w:tc>
      </w:tr>
      <w:tr w:rsidR="00262A56" w:rsidRPr="00262A56" w:rsidTr="004800FA">
        <w:trPr>
          <w:trHeight w:val="315"/>
        </w:trPr>
        <w:tc>
          <w:tcPr>
            <w:tcW w:w="149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</w:p>
        </w:tc>
      </w:tr>
      <w:tr w:rsidR="00262A56" w:rsidRPr="00262A56" w:rsidTr="004800FA">
        <w:trPr>
          <w:trHeight w:val="315"/>
        </w:trPr>
        <w:tc>
          <w:tcPr>
            <w:tcW w:w="149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Паспорт</w:t>
            </w:r>
          </w:p>
        </w:tc>
      </w:tr>
      <w:tr w:rsidR="00262A56" w:rsidRPr="00262A56" w:rsidTr="004800FA">
        <w:trPr>
          <w:trHeight w:val="120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</w:tr>
      <w:tr w:rsidR="00262A56" w:rsidRPr="00262A56" w:rsidTr="004800FA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«Развитие сферы культуры, спорта и молодежного досуга в городском поселении Сергиев Посад»</w:t>
            </w:r>
          </w:p>
        </w:tc>
      </w:tr>
      <w:tr w:rsidR="00262A56" w:rsidRPr="00262A56" w:rsidTr="004800FA">
        <w:trPr>
          <w:trHeight w:val="60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Создание условий для динамичного, инновационного развития сферы культуры, спорта и молодежной политики в городском поселении Сергиев Посад.</w:t>
            </w:r>
          </w:p>
        </w:tc>
      </w:tr>
      <w:tr w:rsidR="00262A56" w:rsidRPr="00262A56" w:rsidTr="004800FA">
        <w:trPr>
          <w:trHeight w:val="291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20" w:rsidRDefault="00170320" w:rsidP="001703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условий для организации досуга населения городского поселения и повышения качества культурных услуг; </w:t>
            </w:r>
            <w:r>
              <w:rPr>
                <w:color w:val="000000"/>
                <w:sz w:val="22"/>
                <w:szCs w:val="22"/>
              </w:rPr>
              <w:br/>
              <w:t>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уровня; проведение мероприятий в целях пропаганды здорового образа жизни;</w:t>
            </w:r>
            <w:r>
              <w:rPr>
                <w:color w:val="000000"/>
                <w:sz w:val="22"/>
                <w:szCs w:val="22"/>
              </w:rPr>
              <w:br/>
              <w:t>проведение мероприятий для детей и молодежи;</w:t>
            </w:r>
            <w:r>
              <w:rPr>
                <w:color w:val="000000"/>
                <w:sz w:val="22"/>
                <w:szCs w:val="22"/>
              </w:rPr>
              <w:br/>
              <w:t>реализация мер по этапному повышению заработной платы работников муниципальных учреждений сферы культуры городского поселения Сергиев Посад;</w:t>
            </w:r>
            <w:r>
              <w:rPr>
                <w:color w:val="000000"/>
                <w:sz w:val="22"/>
                <w:szCs w:val="22"/>
              </w:rPr>
              <w:br/>
              <w:t xml:space="preserve">развитие парков культуры и отдыха; </w:t>
            </w:r>
            <w:r>
              <w:rPr>
                <w:color w:val="000000"/>
                <w:sz w:val="22"/>
                <w:szCs w:val="22"/>
              </w:rPr>
              <w:br/>
              <w:t>поддержка творческой деятельности муниципального театра;</w:t>
            </w:r>
            <w:r>
              <w:rPr>
                <w:color w:val="000000"/>
                <w:sz w:val="22"/>
                <w:szCs w:val="22"/>
              </w:rPr>
              <w:br/>
              <w:t>расширение театральной аудитории;</w:t>
            </w:r>
            <w:r>
              <w:rPr>
                <w:color w:val="000000"/>
                <w:sz w:val="22"/>
                <w:szCs w:val="22"/>
              </w:rPr>
              <w:br/>
              <w:t xml:space="preserve">развитие рынка туристских услуг, развитие внутреннего и въездного туризма; </w:t>
            </w:r>
            <w:r>
              <w:rPr>
                <w:color w:val="000000"/>
                <w:sz w:val="22"/>
                <w:szCs w:val="22"/>
              </w:rPr>
              <w:br/>
              <w:t>развитие туристской инфраструктуры.</w:t>
            </w:r>
          </w:p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</w:p>
        </w:tc>
      </w:tr>
      <w:tr w:rsidR="00262A56" w:rsidRPr="00262A56" w:rsidTr="004800FA">
        <w:trPr>
          <w:trHeight w:val="60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Заказчик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Администрация городского поселения Сергиев Посад</w:t>
            </w:r>
          </w:p>
        </w:tc>
      </w:tr>
      <w:tr w:rsidR="00262A56" w:rsidRPr="00262A56" w:rsidTr="004800FA">
        <w:trPr>
          <w:trHeight w:val="60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Директор МКУ «Агентство культурного и социального развития»</w:t>
            </w:r>
          </w:p>
        </w:tc>
      </w:tr>
      <w:tr w:rsidR="00262A56" w:rsidRPr="00262A56" w:rsidTr="004800FA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Разработчик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Администрация городского поселения Сергиев Посад</w:t>
            </w:r>
          </w:p>
        </w:tc>
      </w:tr>
      <w:tr w:rsidR="00262A56" w:rsidRPr="00262A56" w:rsidTr="004800FA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Директор МКУ «Агентство культурного и социального развития»</w:t>
            </w:r>
          </w:p>
        </w:tc>
      </w:tr>
      <w:tr w:rsidR="00262A56" w:rsidRPr="00262A56" w:rsidTr="004800FA">
        <w:trPr>
          <w:trHeight w:val="60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2017 – 2021 годы</w:t>
            </w:r>
          </w:p>
        </w:tc>
      </w:tr>
      <w:tr w:rsidR="00A1792C" w:rsidRPr="00262A56" w:rsidTr="004800FA">
        <w:trPr>
          <w:trHeight w:val="77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792C" w:rsidRPr="00262A56" w:rsidRDefault="00A1792C" w:rsidP="00A1792C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0320" w:rsidRDefault="00170320" w:rsidP="00170320">
            <w:pPr>
              <w:rPr>
                <w:color w:val="000000"/>
                <w:sz w:val="21"/>
                <w:szCs w:val="21"/>
              </w:rPr>
            </w:pPr>
            <w:r w:rsidRPr="003D52C5">
              <w:rPr>
                <w:color w:val="000000"/>
                <w:sz w:val="21"/>
                <w:szCs w:val="21"/>
              </w:rPr>
              <w:t>I. «Организация и проведение мероприятий в сфере культуры, физической культуры и спорта, молодежной политики»:</w:t>
            </w:r>
            <w:r w:rsidRPr="003D52C5">
              <w:rPr>
                <w:color w:val="000000"/>
                <w:sz w:val="21"/>
                <w:szCs w:val="21"/>
              </w:rPr>
              <w:br w:type="page"/>
            </w:r>
          </w:p>
          <w:p w:rsidR="00170320" w:rsidRDefault="00170320" w:rsidP="00170320">
            <w:pPr>
              <w:rPr>
                <w:color w:val="000000"/>
                <w:sz w:val="21"/>
                <w:szCs w:val="21"/>
              </w:rPr>
            </w:pPr>
            <w:r w:rsidRPr="003D52C5">
              <w:rPr>
                <w:color w:val="000000"/>
                <w:sz w:val="21"/>
                <w:szCs w:val="21"/>
              </w:rPr>
              <w:t>1. Мероприятия для детей и молодежи.</w:t>
            </w:r>
            <w:r w:rsidRPr="003D52C5">
              <w:rPr>
                <w:color w:val="000000"/>
                <w:sz w:val="21"/>
                <w:szCs w:val="21"/>
              </w:rPr>
              <w:br w:type="page"/>
            </w:r>
          </w:p>
          <w:p w:rsidR="00A1792C" w:rsidRPr="00262A56" w:rsidRDefault="00170320" w:rsidP="00170320">
            <w:pPr>
              <w:rPr>
                <w:color w:val="000000"/>
                <w:sz w:val="22"/>
                <w:szCs w:val="22"/>
              </w:rPr>
            </w:pPr>
            <w:r w:rsidRPr="003D52C5">
              <w:rPr>
                <w:color w:val="000000"/>
                <w:sz w:val="21"/>
                <w:szCs w:val="21"/>
              </w:rPr>
              <w:t>2. Субсидии бюджетным учреждениям по разделу «Организация и проведение мероприятий для детей и молодежи».</w:t>
            </w:r>
            <w:r w:rsidRPr="003D52C5">
              <w:rPr>
                <w:color w:val="000000"/>
                <w:sz w:val="21"/>
                <w:szCs w:val="21"/>
              </w:rPr>
              <w:br w:type="page"/>
            </w:r>
          </w:p>
        </w:tc>
      </w:tr>
      <w:tr w:rsidR="00A1792C" w:rsidRPr="00262A56" w:rsidTr="004800FA">
        <w:trPr>
          <w:trHeight w:val="6615"/>
        </w:trPr>
        <w:tc>
          <w:tcPr>
            <w:tcW w:w="2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792C" w:rsidRPr="00262A56" w:rsidRDefault="00A1792C" w:rsidP="00262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2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792C" w:rsidRDefault="00170320" w:rsidP="00262A56">
            <w:pPr>
              <w:rPr>
                <w:color w:val="000000"/>
                <w:sz w:val="22"/>
                <w:szCs w:val="22"/>
              </w:rPr>
            </w:pPr>
            <w:r w:rsidRPr="003D52C5">
              <w:rPr>
                <w:color w:val="000000"/>
                <w:sz w:val="21"/>
                <w:szCs w:val="21"/>
              </w:rPr>
              <w:t>3. Мероприятия в сфере культуры, включая праздничные и культурно-массовые мероприятия.</w:t>
            </w:r>
            <w:r w:rsidRPr="003D52C5">
              <w:rPr>
                <w:color w:val="000000"/>
                <w:sz w:val="21"/>
                <w:szCs w:val="21"/>
              </w:rPr>
              <w:br/>
              <w:t>4. Субсидии бюджетным учреждениям на иные цели по разделу «Организация и проведение мероприятий в сфере культуры, включая праздничные и культурно-массовые мероприятия».</w:t>
            </w:r>
            <w:r w:rsidRPr="003D52C5">
              <w:rPr>
                <w:color w:val="000000"/>
                <w:sz w:val="21"/>
                <w:szCs w:val="21"/>
              </w:rPr>
              <w:br/>
              <w:t>5. Мероприятия в сфере физической культуры и спорта.</w:t>
            </w:r>
            <w:r w:rsidRPr="003D52C5">
              <w:rPr>
                <w:color w:val="000000"/>
                <w:sz w:val="21"/>
                <w:szCs w:val="21"/>
              </w:rPr>
              <w:br/>
              <w:t>6. Субсидии бюджетным учреждениям на иные цели по разделу «Организация и проведение мероприятий в сфере физической культуры и спорта»</w:t>
            </w:r>
            <w:r w:rsidRPr="003D52C5">
              <w:rPr>
                <w:color w:val="000000"/>
                <w:sz w:val="21"/>
                <w:szCs w:val="21"/>
              </w:rPr>
              <w:br/>
              <w:t>II. «Обеспечение деятельности муниципальных учреждений в сфере культуры, физической культуры и спорта»:</w:t>
            </w:r>
            <w:r w:rsidRPr="003D52C5">
              <w:rPr>
                <w:color w:val="000000"/>
                <w:sz w:val="21"/>
                <w:szCs w:val="21"/>
              </w:rPr>
              <w:br/>
              <w:t>1. Обеспечение деятельности бюджетных, автономных и казенных учреждений культуры</w:t>
            </w:r>
            <w:r w:rsidRPr="003D52C5">
              <w:rPr>
                <w:color w:val="000000"/>
                <w:sz w:val="21"/>
                <w:szCs w:val="21"/>
              </w:rPr>
              <w:br/>
              <w:t>III. «Создание доступной среды жизнедеятельности инвалидов и других маломобильных групп населения»:</w:t>
            </w:r>
            <w:r w:rsidRPr="003D52C5">
              <w:rPr>
                <w:color w:val="000000"/>
                <w:sz w:val="21"/>
                <w:szCs w:val="21"/>
              </w:rPr>
              <w:br/>
              <w:t>1. Создание доступной среды жизнедеятельности инвалидов и других маломобильных групп населения</w:t>
            </w:r>
            <w:r w:rsidRPr="003D52C5">
              <w:rPr>
                <w:color w:val="000000"/>
                <w:sz w:val="21"/>
                <w:szCs w:val="21"/>
              </w:rPr>
              <w:br/>
              <w:t>IV. «Благоустройство и строительство парков культуры и отдыха»</w:t>
            </w:r>
            <w:r w:rsidRPr="003D52C5">
              <w:rPr>
                <w:color w:val="000000"/>
                <w:sz w:val="21"/>
                <w:szCs w:val="21"/>
              </w:rPr>
              <w:br/>
              <w:t>1.  Субсидии автономным учреждениям.</w:t>
            </w:r>
            <w:r w:rsidRPr="003D52C5">
              <w:rPr>
                <w:color w:val="000000"/>
                <w:sz w:val="21"/>
                <w:szCs w:val="21"/>
              </w:rPr>
              <w:br/>
              <w:t>V. «Поддержка творческой деятельности театра»</w:t>
            </w:r>
            <w:r w:rsidRPr="003D52C5">
              <w:rPr>
                <w:color w:val="000000"/>
                <w:sz w:val="21"/>
                <w:szCs w:val="21"/>
              </w:rPr>
              <w:br/>
              <w:t>1. Поддержка творческой деятельности театра</w:t>
            </w:r>
            <w:r w:rsidRPr="003D52C5">
              <w:rPr>
                <w:color w:val="000000"/>
                <w:sz w:val="21"/>
                <w:szCs w:val="21"/>
              </w:rPr>
              <w:br/>
              <w:t>VI. «Развитие туризма на территории городского поселения Сергиев Посад»</w:t>
            </w:r>
            <w:r w:rsidRPr="003D52C5">
              <w:rPr>
                <w:color w:val="000000"/>
                <w:sz w:val="21"/>
                <w:szCs w:val="21"/>
              </w:rPr>
              <w:br/>
              <w:t>1. Основное мероприятие «Развитие туристской инфраструктуры».</w:t>
            </w:r>
            <w:r w:rsidRPr="003D52C5">
              <w:rPr>
                <w:color w:val="000000"/>
                <w:sz w:val="21"/>
                <w:szCs w:val="21"/>
              </w:rPr>
              <w:br/>
              <w:t>Благоустройство туристских зон в рамках реализации мероприятий по подготовке и проведению чемпионата мира по футболу в 2018 году в Российской Федерации:</w:t>
            </w:r>
            <w:r w:rsidRPr="003D52C5">
              <w:rPr>
                <w:color w:val="000000"/>
                <w:sz w:val="21"/>
                <w:szCs w:val="21"/>
              </w:rPr>
              <w:br/>
              <w:t xml:space="preserve">Благоустройство пешеходной зоны «Дорога к храму». </w:t>
            </w:r>
            <w:r w:rsidRPr="003D52C5">
              <w:rPr>
                <w:color w:val="000000"/>
                <w:sz w:val="21"/>
                <w:szCs w:val="21"/>
              </w:rPr>
              <w:br/>
              <w:t xml:space="preserve">Благоустройство пешеходной зоны ул.1-ой Ударной Армии. </w:t>
            </w:r>
            <w:r w:rsidRPr="003D52C5">
              <w:rPr>
                <w:color w:val="000000"/>
                <w:sz w:val="21"/>
                <w:szCs w:val="21"/>
              </w:rPr>
              <w:br/>
              <w:t>Благоустройство пешеходных зон «Дорога к храму», ул. 1-ой Ударной Армии. Малые архитектурные формы.</w:t>
            </w:r>
            <w:r w:rsidRPr="003D52C5">
              <w:rPr>
                <w:color w:val="000000"/>
                <w:sz w:val="21"/>
                <w:szCs w:val="21"/>
              </w:rPr>
              <w:br/>
              <w:t>Благоустройство пешеходных зон по улицам: ул.Карла Маркса, ул.Сергиевская (от привокзальной площади до пешеходного перехода через проспект Красной Армии с частично-полным перекрытием движения), ул.Вознесенская (от ул.Рыбная до ул.Митькина) между улицей Вознесенская и улицей Карла Маркса (в том числе разработка сметной документации)</w:t>
            </w:r>
            <w:r w:rsidRPr="003D52C5">
              <w:rPr>
                <w:color w:val="000000"/>
                <w:sz w:val="21"/>
                <w:szCs w:val="21"/>
              </w:rPr>
              <w:br/>
              <w:t>Благоустройство пешеходной зоны от Келарского пруда вдоль реки Копнинка до Загорского озера (1этап), в том числе разработка сметной документации на благоустройство пешеходных зон от Келарского пруда до Загорского озера г.п. Сергиев Посад (I, II этапы)</w:t>
            </w:r>
          </w:p>
          <w:p w:rsidR="00AF2FB4" w:rsidRDefault="008456C3" w:rsidP="00262A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виды работ</w:t>
            </w:r>
          </w:p>
          <w:p w:rsidR="00170320" w:rsidRPr="00262A56" w:rsidRDefault="00170320" w:rsidP="00262A56">
            <w:pPr>
              <w:rPr>
                <w:color w:val="000000"/>
                <w:sz w:val="22"/>
                <w:szCs w:val="22"/>
              </w:rPr>
            </w:pPr>
          </w:p>
        </w:tc>
      </w:tr>
      <w:tr w:rsidR="00262A56" w:rsidRPr="00262A56" w:rsidTr="004800FA">
        <w:trPr>
          <w:trHeight w:val="31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Расходы (тыс. рублей)</w:t>
            </w:r>
          </w:p>
        </w:tc>
      </w:tr>
      <w:tr w:rsidR="00262A56" w:rsidRPr="00262A56" w:rsidTr="004800FA">
        <w:trPr>
          <w:trHeight w:val="585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2017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2018 год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2019 год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2020 год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2021 год</w:t>
            </w:r>
          </w:p>
        </w:tc>
      </w:tr>
      <w:tr w:rsidR="00F15FA4" w:rsidRPr="004800FA" w:rsidTr="004800FA">
        <w:trPr>
          <w:gridAfter w:val="1"/>
          <w:wAfter w:w="14" w:type="dxa"/>
          <w:trHeight w:val="63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бюджета городского поселения Сергиев посад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1 285 615,1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282 665,5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246 771,4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251 807,4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251 935,4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252 435,4</w:t>
            </w:r>
          </w:p>
        </w:tc>
      </w:tr>
      <w:tr w:rsidR="00F15FA4" w:rsidRPr="004800FA" w:rsidTr="004800FA">
        <w:trPr>
          <w:gridAfter w:val="1"/>
          <w:wAfter w:w="14" w:type="dxa"/>
          <w:trHeight w:val="69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582 698,9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582 698,9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15FA4" w:rsidRPr="004800FA" w:rsidTr="004800FA">
        <w:trPr>
          <w:gridAfter w:val="1"/>
          <w:wAfter w:w="14" w:type="dxa"/>
          <w:trHeight w:val="9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5FA4" w:rsidRPr="004800FA" w:rsidTr="004800FA">
        <w:trPr>
          <w:gridAfter w:val="1"/>
          <w:wAfter w:w="14" w:type="dxa"/>
          <w:trHeight w:val="6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3 150,0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3 150,0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15FA4" w:rsidRPr="004800FA" w:rsidTr="004800FA">
        <w:trPr>
          <w:gridAfter w:val="1"/>
          <w:wAfter w:w="14" w:type="dxa"/>
          <w:trHeight w:val="315"/>
        </w:trPr>
        <w:tc>
          <w:tcPr>
            <w:tcW w:w="2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15FA4" w:rsidRPr="004800FA" w:rsidTr="004800FA">
        <w:trPr>
          <w:gridAfter w:val="1"/>
          <w:wAfter w:w="14" w:type="dxa"/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5FA4" w:rsidRPr="004800FA" w:rsidRDefault="00F15FA4" w:rsidP="004800FA">
            <w:pPr>
              <w:jc w:val="right"/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1 871 464,0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868 514,4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246 771,4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251 807,4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251 935,4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A4" w:rsidRDefault="00F15F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252 435,4</w:t>
            </w:r>
          </w:p>
        </w:tc>
      </w:tr>
      <w:tr w:rsidR="00861ACC" w:rsidRPr="00262A56" w:rsidTr="00A10199">
        <w:trPr>
          <w:trHeight w:val="1731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ACC" w:rsidRPr="00262A56" w:rsidRDefault="00861ACC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  <w:p w:rsidR="00861ACC" w:rsidRPr="00262A56" w:rsidRDefault="00861ACC" w:rsidP="00262A56">
            <w:pPr>
              <w:rPr>
                <w:color w:val="000000"/>
                <w:sz w:val="22"/>
                <w:szCs w:val="22"/>
              </w:rPr>
            </w:pPr>
            <w:bookmarkStart w:id="0" w:name="RANGE!A32"/>
            <w:r w:rsidRPr="00262A56">
              <w:rPr>
                <w:color w:val="000000"/>
                <w:sz w:val="22"/>
                <w:szCs w:val="22"/>
              </w:rPr>
              <w:t> </w:t>
            </w:r>
            <w:bookmarkEnd w:id="0"/>
          </w:p>
        </w:tc>
        <w:tc>
          <w:tcPr>
            <w:tcW w:w="11921" w:type="dxa"/>
            <w:gridSpan w:val="1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861ACC" w:rsidRPr="00262A56" w:rsidRDefault="00E90D9B" w:rsidP="00E90D9B">
            <w:pPr>
              <w:rPr>
                <w:color w:val="000000"/>
                <w:sz w:val="22"/>
                <w:szCs w:val="22"/>
              </w:rPr>
            </w:pPr>
            <w:r w:rsidRPr="00DB03F6">
              <w:rPr>
                <w:color w:val="000000"/>
                <w:sz w:val="22"/>
                <w:szCs w:val="22"/>
              </w:rPr>
              <w:t>Повышение вовлеченности жителей  и структур гражданского общества в процесс формирования единого культурного пространства через повышение к 2021 году:</w:t>
            </w:r>
            <w:r w:rsidRPr="00DB03F6">
              <w:rPr>
                <w:color w:val="000000"/>
                <w:sz w:val="22"/>
                <w:szCs w:val="22"/>
              </w:rPr>
              <w:br/>
              <w:t>1. 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– 0  %.</w:t>
            </w:r>
            <w:r w:rsidRPr="00DB03F6">
              <w:rPr>
                <w:color w:val="000000"/>
                <w:sz w:val="22"/>
                <w:szCs w:val="22"/>
              </w:rPr>
              <w:br/>
              <w:t>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– 0 %.</w:t>
            </w:r>
            <w:r w:rsidRPr="00DB03F6">
              <w:rPr>
                <w:color w:val="000000"/>
                <w:sz w:val="22"/>
                <w:szCs w:val="22"/>
              </w:rPr>
              <w:br/>
              <w:t>3. Уровень фактической обеспеченности клубами и учреждениями клубного типа от нормативной потребности - 100 %.</w:t>
            </w:r>
            <w:r w:rsidRPr="00DB03F6">
              <w:rPr>
                <w:color w:val="000000"/>
                <w:sz w:val="22"/>
                <w:szCs w:val="22"/>
              </w:rPr>
              <w:br/>
              <w:t>4. Выполнение муниципальных заданий учреждениями культуры на 100 %</w:t>
            </w:r>
          </w:p>
        </w:tc>
      </w:tr>
      <w:tr w:rsidR="00861ACC" w:rsidRPr="00262A56" w:rsidTr="00A10199">
        <w:trPr>
          <w:trHeight w:val="1200"/>
        </w:trPr>
        <w:tc>
          <w:tcPr>
            <w:tcW w:w="2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1ACC" w:rsidRPr="00262A56" w:rsidRDefault="00861ACC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21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1ACC" w:rsidRPr="00262A56" w:rsidRDefault="00E90D9B" w:rsidP="00262A56">
            <w:pPr>
              <w:rPr>
                <w:color w:val="000000"/>
                <w:sz w:val="22"/>
                <w:szCs w:val="22"/>
              </w:rPr>
            </w:pPr>
            <w:r w:rsidRPr="00DB03F6">
              <w:rPr>
                <w:color w:val="000000"/>
                <w:sz w:val="22"/>
                <w:szCs w:val="22"/>
              </w:rPr>
              <w:t>5. Увеличение численности участников культурно-досуговых мероприятий до 130 %.</w:t>
            </w:r>
            <w:r w:rsidRPr="00DB03F6">
              <w:rPr>
                <w:color w:val="000000"/>
                <w:sz w:val="22"/>
                <w:szCs w:val="22"/>
              </w:rPr>
              <w:br/>
              <w:t>6. Количество проведенных физкультурных и спортивных мероприятий - 220 ед.</w:t>
            </w:r>
            <w:r w:rsidRPr="00DB03F6">
              <w:rPr>
                <w:color w:val="000000"/>
                <w:sz w:val="22"/>
                <w:szCs w:val="22"/>
              </w:rPr>
              <w:br/>
              <w:t>7. Выполнение муниципального задания МУ СОЦ «Луч» на 100 %.</w:t>
            </w:r>
            <w:r w:rsidRPr="00DB03F6">
              <w:rPr>
                <w:color w:val="000000"/>
                <w:sz w:val="22"/>
                <w:szCs w:val="22"/>
              </w:rPr>
              <w:br/>
              <w:t>8. Увеличение численности участников мероприятий для детей и молодежи - до 15000.</w:t>
            </w:r>
          </w:p>
        </w:tc>
      </w:tr>
      <w:tr w:rsidR="00262A56" w:rsidRPr="00262A56" w:rsidTr="00262A56">
        <w:trPr>
          <w:trHeight w:val="42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  <w:r w:rsidRPr="00262A56">
              <w:rPr>
                <w:color w:val="000000"/>
              </w:rPr>
              <w:lastRenderedPageBreak/>
              <w:t> </w:t>
            </w:r>
          </w:p>
        </w:tc>
        <w:tc>
          <w:tcPr>
            <w:tcW w:w="1192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A56" w:rsidRPr="00262A56" w:rsidRDefault="00A038FC" w:rsidP="004800FA">
            <w:pPr>
              <w:rPr>
                <w:color w:val="000000"/>
                <w:sz w:val="22"/>
                <w:szCs w:val="22"/>
              </w:rPr>
            </w:pPr>
            <w:r w:rsidRPr="00DB03F6">
              <w:rPr>
                <w:color w:val="000000"/>
                <w:sz w:val="22"/>
                <w:szCs w:val="22"/>
              </w:rPr>
              <w:t>9.  Доля молодых граждан, принимающих участие в мероприятиях по гражданско-патриотическому воспитанию - 20 %.</w:t>
            </w:r>
            <w:r w:rsidRPr="00DB03F6">
              <w:rPr>
                <w:color w:val="000000"/>
                <w:sz w:val="22"/>
                <w:szCs w:val="22"/>
              </w:rPr>
              <w:br/>
              <w:t xml:space="preserve">10. 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</w:t>
            </w:r>
            <w:r w:rsidRPr="00DB03F6">
              <w:rPr>
                <w:color w:val="000000"/>
                <w:sz w:val="22"/>
                <w:szCs w:val="22"/>
              </w:rPr>
              <w:br/>
              <w:t>в Московской области – до 100% в 2021 году.</w:t>
            </w:r>
            <w:r w:rsidRPr="00DB03F6">
              <w:rPr>
                <w:color w:val="000000"/>
                <w:sz w:val="22"/>
                <w:szCs w:val="22"/>
              </w:rPr>
              <w:br/>
              <w:t>11. Среднемесячная номинальная начисленная  заработная плата работников  муниципальных учреждений культуры – до 60000 рублей.</w:t>
            </w:r>
            <w:r w:rsidRPr="00DB03F6">
              <w:rPr>
                <w:color w:val="000000"/>
                <w:sz w:val="22"/>
                <w:szCs w:val="22"/>
              </w:rPr>
              <w:br/>
              <w:t>12.  Увеличение числа посетителей парков  - до 125 %.</w:t>
            </w:r>
            <w:r w:rsidRPr="00DB03F6">
              <w:rPr>
                <w:color w:val="000000"/>
                <w:sz w:val="22"/>
                <w:szCs w:val="22"/>
              </w:rPr>
              <w:br/>
              <w:t>13. Уровень фактической обеспеченности парками культуры и отдыха от нормативной потребности - 100 %.</w:t>
            </w:r>
            <w:r w:rsidRPr="00DB03F6">
              <w:rPr>
                <w:color w:val="000000"/>
                <w:sz w:val="22"/>
                <w:szCs w:val="22"/>
              </w:rPr>
              <w:br/>
              <w:t>14. Выполнение муниципального задания МУК «Городские парки Сергиева Посада»  на 100 %.</w:t>
            </w:r>
            <w:r w:rsidRPr="00DB03F6">
              <w:rPr>
                <w:color w:val="000000"/>
                <w:sz w:val="22"/>
                <w:szCs w:val="22"/>
              </w:rPr>
              <w:br/>
              <w:t>15. Увеличение количества посещений учреждений культуры и спорта инвалидами и другими маломобильными группами населения.</w:t>
            </w:r>
            <w:r w:rsidRPr="00DB03F6">
              <w:rPr>
                <w:color w:val="000000"/>
                <w:sz w:val="22"/>
                <w:szCs w:val="22"/>
              </w:rPr>
              <w:br/>
              <w:t>16. 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  <w:r w:rsidRPr="00DB03F6">
              <w:rPr>
                <w:color w:val="000000"/>
                <w:sz w:val="22"/>
                <w:szCs w:val="22"/>
              </w:rPr>
              <w:br/>
              <w:t>17. Увеличение к 2021 году туристического потока до 2,5 млн. чел.</w:t>
            </w:r>
          </w:p>
        </w:tc>
      </w:tr>
    </w:tbl>
    <w:p w:rsidR="00262A56" w:rsidRDefault="00262A56" w:rsidP="00110EB8">
      <w:pPr>
        <w:spacing w:after="120"/>
        <w:jc w:val="center"/>
        <w:rPr>
          <w:b/>
          <w:bCs/>
        </w:rPr>
      </w:pPr>
    </w:p>
    <w:p w:rsidR="00262A56" w:rsidRDefault="00262A56" w:rsidP="00110EB8">
      <w:pPr>
        <w:spacing w:after="120"/>
        <w:jc w:val="center"/>
        <w:rPr>
          <w:b/>
          <w:bCs/>
        </w:rPr>
      </w:pPr>
    </w:p>
    <w:p w:rsidR="00262A56" w:rsidRDefault="00262A56" w:rsidP="00110EB8">
      <w:pPr>
        <w:spacing w:after="120"/>
        <w:jc w:val="center"/>
        <w:rPr>
          <w:b/>
          <w:bCs/>
        </w:rPr>
      </w:pPr>
    </w:p>
    <w:p w:rsidR="0074488D" w:rsidRPr="00545BFD" w:rsidRDefault="0074488D" w:rsidP="00110EB8">
      <w:pPr>
        <w:spacing w:after="120"/>
        <w:jc w:val="center"/>
        <w:rPr>
          <w:b/>
          <w:bCs/>
        </w:rPr>
        <w:sectPr w:rsidR="0074488D" w:rsidRPr="00545BFD" w:rsidSect="0074488D">
          <w:headerReference w:type="default" r:id="rId8"/>
          <w:headerReference w:type="first" r:id="rId9"/>
          <w:pgSz w:w="16838" w:h="11906" w:orient="landscape"/>
          <w:pgMar w:top="567" w:right="851" w:bottom="1418" w:left="1134" w:header="709" w:footer="709" w:gutter="0"/>
          <w:pgNumType w:start="1"/>
          <w:cols w:space="720"/>
          <w:titlePg/>
          <w:docGrid w:linePitch="326"/>
        </w:sectPr>
      </w:pPr>
    </w:p>
    <w:p w:rsidR="00A62CB9" w:rsidRPr="00150CA1" w:rsidRDefault="00A62CB9" w:rsidP="00A62CB9">
      <w:pPr>
        <w:spacing w:after="120"/>
        <w:jc w:val="center"/>
      </w:pPr>
      <w:r w:rsidRPr="00150CA1">
        <w:rPr>
          <w:b/>
          <w:bCs/>
          <w:lang w:val="en-US"/>
        </w:rPr>
        <w:lastRenderedPageBreak/>
        <w:t>I</w:t>
      </w:r>
      <w:r w:rsidRPr="00150CA1">
        <w:rPr>
          <w:b/>
          <w:bCs/>
        </w:rPr>
        <w:t>. Характеристика проб</w:t>
      </w:r>
      <w:r>
        <w:rPr>
          <w:b/>
          <w:bCs/>
        </w:rPr>
        <w:t xml:space="preserve">лемы в сфере культуры, спорта, </w:t>
      </w:r>
      <w:r w:rsidRPr="00150CA1">
        <w:rPr>
          <w:b/>
          <w:bCs/>
        </w:rPr>
        <w:t>молодежной политики</w:t>
      </w:r>
      <w:r>
        <w:rPr>
          <w:b/>
          <w:bCs/>
        </w:rPr>
        <w:br/>
      </w:r>
      <w:r w:rsidRPr="00150CA1">
        <w:rPr>
          <w:b/>
          <w:bCs/>
        </w:rPr>
        <w:t xml:space="preserve">и прогноз развития ситуации с учетом реализации </w:t>
      </w:r>
      <w:r w:rsidRPr="00150CA1">
        <w:rPr>
          <w:b/>
        </w:rPr>
        <w:t>муниципальной программы</w:t>
      </w:r>
    </w:p>
    <w:p w:rsidR="00A62CB9" w:rsidRPr="00150CA1" w:rsidRDefault="00A62CB9" w:rsidP="00A62CB9">
      <w:pPr>
        <w:ind w:firstLine="709"/>
        <w:jc w:val="both"/>
      </w:pPr>
      <w:r w:rsidRPr="00150CA1">
        <w:t>Город Сергиев Посад нередко и справедливо называют духовной столицей России. Естественным образом он стал средоточием светской и духовной культур. 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Мень</w:t>
      </w:r>
      <w:r>
        <w:t>, здесь черпали вдохновение С.</w:t>
      </w:r>
      <w:r w:rsidRPr="00150CA1">
        <w:t xml:space="preserve">Аксаков, Н. Гоголь, И. Тургенев, Л. Толстой, А. Куприн, М. Пришвин, создавали свои шедевры А. Рублев, Д. Черный, И. Репин, В. Васнецов, М. Нестеров, В. Серов, М. Врубель, </w:t>
      </w:r>
      <w:r>
        <w:br/>
      </w:r>
      <w:r w:rsidRPr="00150CA1">
        <w:t>И. Левитан, И. Грабарь, П. Кончаловский.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Еще в </w:t>
      </w:r>
      <w:r w:rsidRPr="00150CA1">
        <w:rPr>
          <w:lang w:val="en-US"/>
        </w:rPr>
        <w:t>XVIII</w:t>
      </w:r>
      <w:r w:rsidRPr="00150CA1">
        <w:t>-</w:t>
      </w:r>
      <w:r w:rsidRPr="00150CA1">
        <w:rPr>
          <w:lang w:val="en-US"/>
        </w:rPr>
        <w:t>XIX</w:t>
      </w:r>
      <w:r w:rsidRPr="00150CA1">
        <w:t xml:space="preserve"> веках зародились на Рад</w:t>
      </w:r>
      <w:r>
        <w:t xml:space="preserve">онежской земле многие народные </w:t>
      </w:r>
      <w:r w:rsidRPr="00150CA1">
        <w:t>художественные промыслы. Всемирную известность получила сергиевская матрешка. Более пятисот живописцев и мастеров прикладного искусства  продолжают эту славную традицию, сохраняя и развивая традиционные сергиево-посадские промыслы.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Неоценимы природные богатства земли Сергиево-Посадской. 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В списках объектов культурного наследия городского поселения Сергиев Посад </w:t>
      </w:r>
      <w:r>
        <w:br/>
      </w:r>
      <w:r w:rsidRPr="00150CA1">
        <w:t>по данным министерства культуры Московской области (от 16.05.2009 г.) - 12</w:t>
      </w:r>
      <w:r>
        <w:t>6</w:t>
      </w:r>
      <w:r w:rsidRPr="00150CA1">
        <w:t xml:space="preserve"> объекта культурного наследия (федеральных, региональных, выявленных). 11</w:t>
      </w:r>
      <w:r>
        <w:t>2</w:t>
      </w:r>
      <w:r w:rsidRPr="00150CA1">
        <w:t xml:space="preserve"> объектов культурного наследия расположены в пределах города Сергиев Посад. 53 объекта являются неотъемлемой составляющей ансамбля Троице-Сергиевой Лавры.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На территории городского поселения  расположены четыре исторически сложившихся архитектурных комплекса: 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ансамбль Троице-Сергиевой Лавры;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архитектурный комплекс Спасо-Вифанского монастыря и Спасо-Вифанской семинарии;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архитектурный комплекс Гефсиманско-Черниговского скита и Боголюбской киновии;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монастырь «Параклитова пустынь».</w:t>
      </w:r>
    </w:p>
    <w:p w:rsidR="00A62CB9" w:rsidRPr="00150CA1" w:rsidRDefault="00A62CB9" w:rsidP="00A62CB9">
      <w:pPr>
        <w:ind w:firstLine="709"/>
        <w:jc w:val="both"/>
      </w:pPr>
      <w:r w:rsidRPr="00150CA1">
        <w:t>Архитектурные комплексы Вифании, Гефсиманско-Черниговского скита и Боголюбской киновии составляют с ансамблем Лавры единый историко-культурный, визуально-пространственный объект.</w:t>
      </w:r>
    </w:p>
    <w:p w:rsidR="00A62CB9" w:rsidRPr="00150CA1" w:rsidRDefault="00A62CB9" w:rsidP="00A62CB9">
      <w:pPr>
        <w:ind w:firstLine="709"/>
        <w:jc w:val="both"/>
      </w:pPr>
      <w:r w:rsidRPr="00150CA1"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r w:rsidRPr="00150CA1">
        <w:rPr>
          <w:lang w:val="en-US"/>
        </w:rPr>
        <w:t>c</w:t>
      </w:r>
      <w:r w:rsidRPr="00150CA1">
        <w:t>ергиево-посадская культура живет настоящим и устремлена в будущее. Основные контуры ближайшего будущего культуры городского поселения определены в Программе.</w:t>
      </w:r>
    </w:p>
    <w:p w:rsidR="00A62CB9" w:rsidRPr="00150CA1" w:rsidRDefault="00A62CB9" w:rsidP="00A62CB9">
      <w:pPr>
        <w:ind w:firstLine="709"/>
        <w:jc w:val="both"/>
      </w:pPr>
      <w:r w:rsidRPr="00150CA1">
        <w:t>Программа направлена на создание условий для динамичного,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организаций, осуществляющих деятельность в сфере культуры.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В последнее десятилетие в сфере культуры городского поселения Сергиев Посад произошли значительные изменения. Эти процессы были обусловлены реализацией </w:t>
      </w:r>
      <w:r>
        <w:br/>
      </w:r>
      <w:r w:rsidRPr="00150CA1">
        <w:t xml:space="preserve">на территории района Федерального закона 06.10.2003 № 131-ФЗ «Об общих принципах организации местного самоуправления в Российской Федерации» и проведением административной реформы, Федерального закона от 08.05.2010 №83-ФЗ «О внесении изменений в отдельные законодательные акты Российской Федерации в связи </w:t>
      </w:r>
      <w:r>
        <w:br/>
      </w:r>
      <w:r w:rsidRPr="00150CA1">
        <w:t xml:space="preserve">с совершенствованием правового положения государственных (муниципальных) учреждений». При этом с учетом степени происшедших изменений необходимо констатировать, что многие проблемы </w:t>
      </w:r>
      <w:r w:rsidRPr="00150CA1">
        <w:rPr>
          <w:lang w:val="en-US"/>
        </w:rPr>
        <w:t>c</w:t>
      </w:r>
      <w:r w:rsidRPr="00150CA1">
        <w:t xml:space="preserve">ергиево-посадской культуры существуют десятилетиями, носят системный характер и не могут быть решены в короткие сроки. Необходимы качественные изменения в их </w:t>
      </w:r>
      <w:r w:rsidRPr="00150CA1">
        <w:lastRenderedPageBreak/>
        <w:t>осмыслении обществом и властными структурами. Потребность в разработке Программы определена наличием нерешенных проблем в сфере культуры, стремлением сохранить высокие темпы развития сергиево-посадской культуры, а при возможности и увеличить их, модернизировать принципы и механизмы функционирования культуры.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Несмотря на определенный рост заработной платы сотрудников бюджетной сферы </w:t>
      </w:r>
      <w:r>
        <w:br/>
      </w:r>
      <w:r w:rsidRPr="00150CA1">
        <w:t>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образовательных учреждений художественно-творческих направлений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A62CB9" w:rsidRPr="00150CA1" w:rsidRDefault="00A62CB9" w:rsidP="00A62CB9">
      <w:pPr>
        <w:ind w:firstLine="709"/>
        <w:jc w:val="both"/>
      </w:pPr>
      <w:r w:rsidRPr="00150CA1"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досуга. </w:t>
      </w:r>
    </w:p>
    <w:p w:rsidR="00A62CB9" w:rsidRPr="00150CA1" w:rsidRDefault="00A62CB9" w:rsidP="00A62CB9">
      <w:pPr>
        <w:ind w:firstLine="709"/>
        <w:jc w:val="both"/>
      </w:pPr>
      <w:r w:rsidRPr="00150CA1">
        <w:t>Решение проблем в данной сфере предполагается через комплекс мероприятий Программы, направленных на благоустройство имеющегося парка и развитие его инфраструктуры.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Программа носит комплексный характер и обеспечивает последовательность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в реализации системы мер по реализации государственной молодёжной политики, направленной на создание правовых, экономических и организационных условий для развития личности, поддержки молодёжных общественных объединений в целях повышения социального благополучия молодёжи.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Активизация молодёжной политики вызвана необходимостью принятия срочных, целенаправленных мер по улучшению положения молодёжи, повышению качества жизни и здоровья, созданию условий для социального, культурного, духовного развития, сокращению правонарушений в молодёжной среде. 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Учитывая специфику переходного положения молодёжи в структуре общества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(от детства к полноценной взрослой жизни), содержание Программы определяется необходимостью обеспечения: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>преемственности поколений, сохранения и развития национальной культуры, воспитания у молодёжи бережного отношения к историческому и культурному наследию народов России;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 xml:space="preserve">разностороннего развития молодёжи, ее творческих способностей, навыков самоорганизации, самореализации личности, умения отстаивать свои права, участвовать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в деятельности общественных объединений;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 xml:space="preserve">освоения молодёжью разнообразных социальных навыков и ролей,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за собственное благосостояние и состояние общества, развития культуры социального поведения с учетом открытости общества, его информатизации.</w:t>
      </w:r>
    </w:p>
    <w:p w:rsidR="00A62CB9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>Разработка Программы обоснована также н</w:t>
      </w:r>
      <w:r w:rsidRPr="00150CA1">
        <w:rPr>
          <w:rFonts w:ascii="Times New Roman" w:hAnsi="Times New Roman" w:cs="Times New Roman"/>
          <w:color w:val="000000"/>
          <w:sz w:val="24"/>
          <w:szCs w:val="24"/>
        </w:rPr>
        <w:t>еобходимостью развития массовых видов спорта и укрепления материальной базы учреждений сферы физической культуры и спорта; необходимостью социальной поддержки работников физической культуры и спорта.</w:t>
      </w:r>
    </w:p>
    <w:p w:rsidR="00A62CB9" w:rsidRPr="00C85546" w:rsidRDefault="00A62CB9" w:rsidP="00A62CB9">
      <w:pPr>
        <w:ind w:firstLine="708"/>
        <w:jc w:val="both"/>
      </w:pPr>
      <w:r w:rsidRPr="00C85546">
        <w:t xml:space="preserve"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отрасли. </w:t>
      </w:r>
    </w:p>
    <w:p w:rsidR="00A62CB9" w:rsidRPr="00EA03DE" w:rsidRDefault="00A62CB9" w:rsidP="00A62CB9">
      <w:pPr>
        <w:ind w:firstLine="708"/>
        <w:jc w:val="both"/>
      </w:pPr>
      <w:r w:rsidRPr="00EA03DE">
        <w:lastRenderedPageBreak/>
        <w:t xml:space="preserve">Городское поселение Сергиев Посад расположено на северо-востоке Московской области в </w:t>
      </w:r>
      <w:smartTag w:uri="urn:schemas-microsoft-com:office:smarttags" w:element="metricconverter">
        <w:smartTagPr>
          <w:attr w:name="ProductID" w:val="70 км"/>
        </w:smartTagPr>
        <w:r w:rsidRPr="00EA03DE">
          <w:t>70 км</w:t>
        </w:r>
      </w:smartTag>
      <w:r w:rsidRPr="00EA03DE">
        <w:t xml:space="preserve"> от Москвы и обладает большим туристским потенциалом. Здесь сконцентрированы разнообразные объекты национального и мирового культурного</w:t>
      </w:r>
      <w:r w:rsidRPr="00EA03DE">
        <w:br/>
        <w:t>и исторического наследия. Территория богата природными и рекреационными ресурсами, интересными геологическими и археологическими памятниками. Городское поселение является сосредоточием уникальных святых источников. Уже сегодня Сергиев Посад включен</w:t>
      </w:r>
      <w:r w:rsidRPr="00EA03DE">
        <w:br/>
        <w:t>в маршруты многих туристических компаний.</w:t>
      </w:r>
    </w:p>
    <w:p w:rsidR="00A62CB9" w:rsidRPr="00EA03DE" w:rsidRDefault="00A62CB9" w:rsidP="00A62CB9">
      <w:pPr>
        <w:ind w:firstLine="708"/>
        <w:jc w:val="both"/>
      </w:pPr>
      <w:r w:rsidRPr="00EA03DE">
        <w:t>Автомобильное сообщение обеспечивается удобным расположением городского поселения Сергиев Посад на автотрассе Центр – Север России, а также наличием выхода на все федеральные трассы. Сообщение с Москвой обеспечивается постоянными автобусными рейсами и поездами.</w:t>
      </w:r>
    </w:p>
    <w:p w:rsidR="00A62CB9" w:rsidRPr="00EA03DE" w:rsidRDefault="00A62CB9" w:rsidP="00A62CB9">
      <w:pPr>
        <w:tabs>
          <w:tab w:val="num" w:pos="0"/>
        </w:tabs>
        <w:ind w:right="-108" w:firstLine="539"/>
        <w:jc w:val="both"/>
      </w:pPr>
      <w:r w:rsidRPr="00EA03DE">
        <w:t>98% всех прибывающих туристов составляют экскурсанты - лица, посещающие городское поселение в познавательных целях на период менее 24 часов. Это обуславливается отсутствием</w:t>
      </w:r>
      <w:r w:rsidRPr="00EA03DE">
        <w:br/>
        <w:t>необходимой туристской инфраструктуры. В настоящее время в городском поселении функционируют 12 гостиниц на 706 мест (сертифицированных гостиниц нет), 100 предприятий торговли (15 ресторанов, 76 кафе, 9 столовых), 50 туристских фирм.</w:t>
      </w:r>
    </w:p>
    <w:p w:rsidR="00A62CB9" w:rsidRPr="00EA03DE" w:rsidRDefault="00A62CB9" w:rsidP="00A62CB9">
      <w:pPr>
        <w:ind w:firstLine="708"/>
        <w:jc w:val="both"/>
      </w:pPr>
      <w:r w:rsidRPr="00EA03DE"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</w:t>
      </w:r>
      <w:r>
        <w:t>.11.</w:t>
      </w:r>
      <w:r w:rsidRPr="00EA03DE">
        <w:t>2008 № 1662-р, одним из главных направлений перехода</w:t>
      </w:r>
      <w:r>
        <w:br/>
      </w:r>
      <w:r w:rsidRPr="00EA03DE">
        <w:t xml:space="preserve">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</w:t>
      </w:r>
      <w:r w:rsidRPr="00EA03DE">
        <w:br/>
        <w:t>в том числе за счет развития инфраструктуры отдыха и туризма, а также обеспечения качества, доступности и конкурентоспособности туристских услуг в Российской Федерации.</w:t>
      </w:r>
    </w:p>
    <w:p w:rsidR="00A62CB9" w:rsidRPr="00EA03DE" w:rsidRDefault="00A62CB9" w:rsidP="00A62CB9">
      <w:pPr>
        <w:tabs>
          <w:tab w:val="left" w:pos="720"/>
        </w:tabs>
        <w:ind w:firstLine="720"/>
        <w:jc w:val="both"/>
      </w:pPr>
      <w:r w:rsidRPr="00EA03DE">
        <w:t>На сегодняшний день, несмотря на высокий потенциал городского поселения для развития туризма, инфраструктура отдыха и туризма в достаточной степени не сформирована, качество и доступность туристских услуг оставляют желать лучшего.</w:t>
      </w:r>
    </w:p>
    <w:p w:rsidR="00A62CB9" w:rsidRPr="00EA03DE" w:rsidRDefault="00A62CB9" w:rsidP="00A62CB9">
      <w:pPr>
        <w:tabs>
          <w:tab w:val="left" w:pos="720"/>
        </w:tabs>
        <w:ind w:firstLine="720"/>
        <w:jc w:val="both"/>
      </w:pPr>
      <w:r w:rsidRPr="00EA03DE">
        <w:t>Реальный поток туристов в настоящее время составляет 1,5 млн. человек в год.</w:t>
      </w:r>
      <w:r w:rsidRPr="00EA03DE">
        <w:br/>
        <w:t>Это обусловлено рядом негативных факторов, в том числе:</w:t>
      </w:r>
    </w:p>
    <w:p w:rsidR="00A62CB9" w:rsidRPr="00EA03DE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EA03DE">
        <w:t>-</w:t>
      </w:r>
      <w:r w:rsidRPr="00EA03DE">
        <w:tab/>
        <w:t xml:space="preserve">недостаточным развитием придорожной туристской инфраструктуры, </w:t>
      </w:r>
    </w:p>
    <w:p w:rsidR="00A62CB9" w:rsidRPr="00EA03DE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EA03DE">
        <w:t>-</w:t>
      </w:r>
      <w:r w:rsidRPr="00EA03DE">
        <w:tab/>
        <w:t xml:space="preserve">высокими ценами в коллективных средствах размещения при невысоком уровне туристского сервиса и квалификаци обслуживающего персонала, 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отсутствием единого центра развития туризма, информирования в области туризма</w:t>
      </w:r>
      <w:r w:rsidRPr="00EA03DE">
        <w:rPr>
          <w:rFonts w:ascii="Times New Roman" w:hAnsi="Times New Roman" w:cs="Times New Roman"/>
          <w:color w:val="auto"/>
        </w:rPr>
        <w:br/>
        <w:t>и централизованной координации туристических туров по городскому поселению,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недостаточным благоустройством туристических маршрутов: отсутствие указателей туристических объектов, отсутствие или плохое состояние пешеходных дорожек, слабая освещенность, отсутствие туалетов, отсутствие внешнего благоустройства.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низкой заинтересованностью жителей в развитии туризма на территории городского поселения.</w:t>
      </w:r>
    </w:p>
    <w:p w:rsidR="00A62CB9" w:rsidRPr="00EA03DE" w:rsidRDefault="00A62CB9" w:rsidP="00A62CB9">
      <w:pPr>
        <w:autoSpaceDE w:val="0"/>
        <w:autoSpaceDN w:val="0"/>
        <w:adjustRightInd w:val="0"/>
        <w:ind w:firstLine="709"/>
        <w:jc w:val="both"/>
      </w:pPr>
      <w:r w:rsidRPr="00EA03DE">
        <w:t xml:space="preserve">Учитывая необходимость комплексного подхода в развитии туристкой отрасли, </w:t>
      </w:r>
      <w:r w:rsidRPr="00EA03DE">
        <w:br/>
        <w:t>в настоящее время идет активная работа по разработке туристско-рекреационного кластера «Сергиев Посад – врата Золотого кольца», который позволит стать нашему городу мировым духовным православным центром, увеличив поток туристов с 1,5 млн. до 2,5 млн. в год.</w:t>
      </w:r>
    </w:p>
    <w:p w:rsidR="00A62CB9" w:rsidRPr="00150CA1" w:rsidRDefault="00A62CB9" w:rsidP="00A62CB9">
      <w:pPr>
        <w:ind w:firstLine="709"/>
        <w:jc w:val="both"/>
      </w:pPr>
      <w:r w:rsidRPr="00150CA1">
        <w:t>В связи с широким спектром факторов, оказывающих влияние на формирование государственной политики в сфере культуры, спорта и молодежной политики,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культуры, спорта и молодежного досуга.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Реализация программно-целевого метода в решении вопросов культуры, спорта и молодежной политики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</w:t>
      </w:r>
      <w:r>
        <w:br/>
      </w:r>
      <w:r w:rsidRPr="00150CA1">
        <w:t xml:space="preserve">для увеличения количества потребителей культурно-досуговых услуг возможно только при комплексном взаимодействии различных ведомств, </w:t>
      </w:r>
      <w:r>
        <w:t xml:space="preserve">организаций и самих участников </w:t>
      </w:r>
      <w:r w:rsidRPr="00150CA1">
        <w:t>процесса.</w:t>
      </w:r>
    </w:p>
    <w:p w:rsidR="00A62CB9" w:rsidRPr="00150CA1" w:rsidRDefault="00A62CB9" w:rsidP="00A62CB9">
      <w:pPr>
        <w:ind w:firstLine="709"/>
        <w:jc w:val="both"/>
      </w:pPr>
      <w:r w:rsidRPr="00150CA1">
        <w:lastRenderedPageBreak/>
        <w:t xml:space="preserve">Использование программно-целевого метода дает возможность осуществлять меры </w:t>
      </w:r>
      <w:r>
        <w:br/>
      </w:r>
      <w:r w:rsidRPr="00150CA1">
        <w:t xml:space="preserve">по повышению качества жизни жителей городского поселения, что должно привести </w:t>
      </w:r>
      <w:r>
        <w:br/>
      </w:r>
      <w:r w:rsidRPr="00150CA1">
        <w:t>к улучшению основных параметров жизни каждого сергиевопосадца.</w:t>
      </w:r>
    </w:p>
    <w:p w:rsidR="00A62CB9" w:rsidRPr="00150CA1" w:rsidRDefault="00A62CB9" w:rsidP="00A62CB9">
      <w:pPr>
        <w:spacing w:before="120" w:after="120"/>
        <w:jc w:val="center"/>
        <w:rPr>
          <w:b/>
          <w:bCs/>
        </w:rPr>
      </w:pPr>
      <w:r w:rsidRPr="00150CA1">
        <w:rPr>
          <w:b/>
          <w:bCs/>
          <w:lang w:val="en-US"/>
        </w:rPr>
        <w:t>II</w:t>
      </w:r>
      <w:r w:rsidRPr="00150CA1">
        <w:rPr>
          <w:b/>
          <w:bCs/>
        </w:rPr>
        <w:t>. Основные цели и задачи</w:t>
      </w:r>
    </w:p>
    <w:p w:rsidR="00A62CB9" w:rsidRPr="00150CA1" w:rsidRDefault="00A62CB9" w:rsidP="00A62CB9">
      <w:pPr>
        <w:ind w:firstLine="709"/>
        <w:jc w:val="both"/>
        <w:rPr>
          <w:b/>
          <w:bCs/>
          <w:u w:val="single"/>
        </w:rPr>
      </w:pPr>
      <w:r w:rsidRPr="00150CA1">
        <w:rPr>
          <w:b/>
          <w:bCs/>
          <w:u w:val="single"/>
        </w:rPr>
        <w:t>Цель муниципальной программы: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создание условий для динамичного, инновационного развития сферы культуры, спорта и молодежного досуга в городском поселении Сергиев Посад.</w:t>
      </w:r>
    </w:p>
    <w:p w:rsidR="00A62CB9" w:rsidRPr="00150CA1" w:rsidRDefault="00A62CB9" w:rsidP="00A62CB9">
      <w:pPr>
        <w:ind w:firstLine="709"/>
        <w:jc w:val="both"/>
        <w:rPr>
          <w:b/>
          <w:bCs/>
          <w:u w:val="single"/>
        </w:rPr>
      </w:pPr>
      <w:r w:rsidRPr="00150CA1">
        <w:rPr>
          <w:b/>
          <w:bCs/>
          <w:u w:val="single"/>
        </w:rPr>
        <w:t>Задачи муниципальной программы:</w:t>
      </w:r>
    </w:p>
    <w:p w:rsidR="00A62CB9" w:rsidRPr="00150CA1" w:rsidRDefault="00A62CB9" w:rsidP="00A62CB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150CA1">
        <w:rPr>
          <w:rFonts w:ascii="Times New Roman" w:hAnsi="Times New Roman" w:cs="Times New Roman"/>
        </w:rPr>
        <w:t>формирование, закрепление и развитие бренда «Сергиев Посад – город фестивалей, конкурсов, праздников»;</w:t>
      </w:r>
    </w:p>
    <w:p w:rsidR="00A62CB9" w:rsidRPr="00150CA1" w:rsidRDefault="00A62CB9" w:rsidP="00A62CB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150CA1">
        <w:rPr>
          <w:rFonts w:ascii="Times New Roman" w:hAnsi="Times New Roman" w:cs="Times New Roman"/>
        </w:rPr>
        <w:t>развитие комплекса масштабных культурных событий и мероприятий различного статуса и уровня; развитие современного искусства, модернизация творческой жизни городского поселения;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  <w:rPr>
          <w:color w:val="000000"/>
          <w:lang w:eastAsia="en-US"/>
        </w:rPr>
      </w:pPr>
      <w:r>
        <w:t>-</w:t>
      </w:r>
      <w:r>
        <w:tab/>
      </w:r>
      <w:r w:rsidRPr="00150CA1">
        <w:t xml:space="preserve">сохранение, использование, популяризация и охрана объектов культурного наследия </w:t>
      </w:r>
      <w:r w:rsidRPr="00150CA1">
        <w:rPr>
          <w:color w:val="000000"/>
          <w:lang w:eastAsia="en-US"/>
        </w:rPr>
        <w:t>(памятников истории и культуры) народов Российской Федерации;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>
        <w:rPr>
          <w:color w:val="000000"/>
          <w:lang w:eastAsia="en-US"/>
        </w:rPr>
        <w:tab/>
      </w:r>
      <w:r w:rsidRPr="00150CA1">
        <w:rPr>
          <w:color w:val="000000"/>
          <w:lang w:eastAsia="en-US"/>
        </w:rPr>
        <w:t>благоустройство парковых территорий;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 w:rsidRPr="00150CA1">
        <w:rPr>
          <w:color w:val="000000"/>
          <w:lang w:eastAsia="en-US"/>
        </w:rPr>
        <w:t>-</w:t>
      </w:r>
      <w:r>
        <w:tab/>
      </w:r>
      <w:r w:rsidRPr="00150CA1">
        <w:t>поддержки молодёжных общественных организаций и объединений в целях повышения социального благополучия молодёжи;</w:t>
      </w:r>
    </w:p>
    <w:p w:rsidR="00A62CB9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реализация мер по этапному повышению заработной платы работников муниципальных учреждений сферы культуры и спорта городского поселения Сер</w:t>
      </w:r>
      <w:r>
        <w:t>гиев Посад;</w:t>
      </w:r>
    </w:p>
    <w:p w:rsidR="00A62CB9" w:rsidRDefault="00A62CB9" w:rsidP="00A62CB9">
      <w:pPr>
        <w:tabs>
          <w:tab w:val="left" w:pos="993"/>
        </w:tabs>
        <w:ind w:firstLine="709"/>
        <w:jc w:val="both"/>
        <w:rPr>
          <w:color w:val="000000"/>
        </w:rPr>
      </w:pPr>
      <w:r>
        <w:t>-</w:t>
      </w:r>
      <w:r>
        <w:tab/>
      </w:r>
      <w:r>
        <w:rPr>
          <w:color w:val="000000"/>
        </w:rPr>
        <w:t>п</w:t>
      </w:r>
      <w:r w:rsidRPr="007141F4">
        <w:rPr>
          <w:color w:val="000000"/>
        </w:rPr>
        <w:t>оддержка творческой деятельности муниципального театра</w:t>
      </w:r>
      <w:r>
        <w:rPr>
          <w:color w:val="000000"/>
        </w:rPr>
        <w:t>;</w:t>
      </w:r>
    </w:p>
    <w:p w:rsidR="00A62CB9" w:rsidRDefault="00A62CB9" w:rsidP="00A62CB9">
      <w:pPr>
        <w:tabs>
          <w:tab w:val="left" w:pos="993"/>
        </w:tabs>
        <w:ind w:firstLine="709"/>
        <w:jc w:val="both"/>
      </w:pPr>
      <w:r>
        <w:rPr>
          <w:color w:val="000000"/>
        </w:rPr>
        <w:t>-</w:t>
      </w:r>
      <w:r>
        <w:rPr>
          <w:color w:val="000000"/>
        </w:rPr>
        <w:tab/>
        <w:t>р</w:t>
      </w:r>
      <w:r w:rsidRPr="007141F4">
        <w:rPr>
          <w:color w:val="000000"/>
        </w:rPr>
        <w:t>асширение театральной аудитории</w:t>
      </w:r>
      <w:r>
        <w:rPr>
          <w:color w:val="000000"/>
        </w:rPr>
        <w:t>;</w:t>
      </w:r>
    </w:p>
    <w:p w:rsidR="00A62CB9" w:rsidRPr="004A79A2" w:rsidRDefault="00A62CB9" w:rsidP="00A62CB9">
      <w:pPr>
        <w:tabs>
          <w:tab w:val="left" w:pos="993"/>
        </w:tabs>
        <w:ind w:firstLine="709"/>
        <w:jc w:val="both"/>
      </w:pPr>
      <w:r w:rsidRPr="004A79A2">
        <w:t>-</w:t>
      </w:r>
      <w:r w:rsidRPr="004A79A2">
        <w:tab/>
        <w:t>развитие рынка туристских услуг, развитие внутреннего и въездного туризма;</w:t>
      </w:r>
    </w:p>
    <w:p w:rsidR="00A62CB9" w:rsidRPr="006E3E45" w:rsidRDefault="00A62CB9" w:rsidP="00A62CB9">
      <w:pPr>
        <w:tabs>
          <w:tab w:val="left" w:pos="993"/>
        </w:tabs>
        <w:ind w:firstLine="709"/>
        <w:jc w:val="both"/>
      </w:pPr>
      <w:r w:rsidRPr="004A79A2">
        <w:t>-</w:t>
      </w:r>
      <w:r w:rsidRPr="004A79A2">
        <w:tab/>
        <w:t>развитие туристской инфраструктуры.</w:t>
      </w:r>
    </w:p>
    <w:p w:rsidR="00A62CB9" w:rsidRPr="00150CA1" w:rsidRDefault="00A62CB9" w:rsidP="00A62CB9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150CA1">
        <w:rPr>
          <w:b/>
          <w:bCs/>
          <w:lang w:val="en-US"/>
        </w:rPr>
        <w:t>III</w:t>
      </w:r>
      <w:r w:rsidRPr="00150CA1">
        <w:rPr>
          <w:b/>
          <w:bCs/>
        </w:rPr>
        <w:t xml:space="preserve">. Сроки </w:t>
      </w:r>
      <w:r>
        <w:rPr>
          <w:b/>
          <w:bCs/>
        </w:rPr>
        <w:t xml:space="preserve">и этапы </w:t>
      </w:r>
      <w:r w:rsidRPr="00150CA1">
        <w:rPr>
          <w:b/>
          <w:bCs/>
        </w:rPr>
        <w:t>реализации муниципальной программы</w:t>
      </w:r>
    </w:p>
    <w:p w:rsidR="00A62CB9" w:rsidRPr="00150CA1" w:rsidRDefault="00A62CB9" w:rsidP="00A62CB9">
      <w:pPr>
        <w:widowControl w:val="0"/>
        <w:autoSpaceDE w:val="0"/>
        <w:autoSpaceDN w:val="0"/>
        <w:adjustRightInd w:val="0"/>
        <w:ind w:firstLine="709"/>
        <w:jc w:val="both"/>
      </w:pPr>
      <w:r w:rsidRPr="00150CA1">
        <w:t>Реализация мероприятий муниципальной программы запланирована на 201</w:t>
      </w:r>
      <w:r>
        <w:t>7</w:t>
      </w:r>
      <w:r w:rsidRPr="00150CA1">
        <w:t xml:space="preserve"> – 20</w:t>
      </w:r>
      <w:r>
        <w:t>21</w:t>
      </w:r>
      <w:r w:rsidRPr="00150CA1">
        <w:t xml:space="preserve"> годы.</w:t>
      </w:r>
      <w:r>
        <w:t xml:space="preserve"> Этапы реализации программы не выделяются.</w:t>
      </w:r>
    </w:p>
    <w:p w:rsidR="00A62CB9" w:rsidRPr="00150CA1" w:rsidRDefault="00A62CB9" w:rsidP="00A62CB9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150CA1">
        <w:rPr>
          <w:b/>
          <w:bCs/>
          <w:lang w:val="en-US"/>
        </w:rPr>
        <w:t>IV</w:t>
      </w:r>
      <w:r w:rsidRPr="00150CA1">
        <w:rPr>
          <w:b/>
          <w:bCs/>
        </w:rPr>
        <w:t>. Перечень программных мероприятий</w:t>
      </w:r>
    </w:p>
    <w:p w:rsidR="00A62CB9" w:rsidRPr="00150CA1" w:rsidRDefault="00A62CB9" w:rsidP="00A62CB9">
      <w:pPr>
        <w:widowControl w:val="0"/>
        <w:autoSpaceDE w:val="0"/>
        <w:autoSpaceDN w:val="0"/>
        <w:adjustRightInd w:val="0"/>
        <w:ind w:firstLine="709"/>
        <w:jc w:val="both"/>
      </w:pPr>
      <w:r w:rsidRPr="00150CA1">
        <w:t xml:space="preserve">Достижение целевых значений показателей в рамках данной муниципальной программы осуществляется посредством реализации </w:t>
      </w:r>
      <w:r>
        <w:t>шести</w:t>
      </w:r>
      <w:r w:rsidRPr="00150CA1">
        <w:t xml:space="preserve"> подпрограмм, которые являются неотъемлемой частью муниципальной программы:</w:t>
      </w:r>
    </w:p>
    <w:p w:rsidR="00A62CB9" w:rsidRPr="00150CA1" w:rsidRDefault="00A62CB9" w:rsidP="00A62CB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</w:t>
      </w:r>
      <w:r>
        <w:tab/>
      </w:r>
      <w:r w:rsidRPr="00150CA1">
        <w:t xml:space="preserve">Подпрограмма № 1 </w:t>
      </w:r>
      <w:r w:rsidRPr="00150CA1">
        <w:rPr>
          <w:bCs/>
          <w:lang w:eastAsia="en-US"/>
        </w:rPr>
        <w:t>«Организация и проведение меропр</w:t>
      </w:r>
      <w:r>
        <w:rPr>
          <w:bCs/>
          <w:lang w:eastAsia="en-US"/>
        </w:rPr>
        <w:t xml:space="preserve">иятий </w:t>
      </w:r>
      <w:r w:rsidRPr="00150CA1">
        <w:rPr>
          <w:bCs/>
          <w:lang w:eastAsia="en-US"/>
        </w:rPr>
        <w:t xml:space="preserve">в сфере культуры, физической культуры и спорта, молодежной политики» </w:t>
      </w:r>
      <w:r w:rsidRPr="00150CA1">
        <w:t>(приложение № 2 к муниципальной программе).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Подпрограмма </w:t>
      </w:r>
      <w:r w:rsidRPr="00150CA1">
        <w:rPr>
          <w:bCs/>
          <w:lang w:eastAsia="en-US"/>
        </w:rPr>
        <w:t>«Организация и проведение мероприятий  в сфере культуры, физической культуры и спорта, молодежной политики»</w:t>
      </w:r>
      <w:r w:rsidRPr="00150CA1">
        <w:t xml:space="preserve"> направлена на решение задач: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Pr="00150CA1">
        <w:t>связанных с проведением мероприятий для детей и молодежи в городском поселении Сергиев Посад.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Pr="00150CA1">
        <w:t xml:space="preserve">связанных с проведением мероприятий в целях пропаганды здорового образа жизни </w:t>
      </w:r>
      <w:r>
        <w:br/>
      </w:r>
      <w:r w:rsidRPr="00150CA1">
        <w:t>в городском поселении Сергиев Посад.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Pr="00150CA1">
        <w:t>связанных с созданием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уровня.</w:t>
      </w:r>
    </w:p>
    <w:p w:rsidR="00A62CB9" w:rsidRPr="00150CA1" w:rsidRDefault="00A62CB9" w:rsidP="00A62CB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2.</w:t>
      </w:r>
      <w:r>
        <w:tab/>
      </w:r>
      <w:r w:rsidRPr="00150CA1">
        <w:t xml:space="preserve">Подпрограмма № 2 </w:t>
      </w:r>
      <w:r w:rsidRPr="00150CA1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150CA1">
        <w:t xml:space="preserve"> (приложение № 3 к муниципальной программе).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Подпрограмма </w:t>
      </w:r>
      <w:r w:rsidRPr="00150CA1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150CA1">
        <w:t xml:space="preserve"> направлена на решение задач, связанных </w:t>
      </w:r>
      <w:r>
        <w:br/>
      </w:r>
      <w:r w:rsidRPr="00150CA1">
        <w:t xml:space="preserve">с реализацией мер по этапному повышению заработной платы работников муниципальных </w:t>
      </w:r>
      <w:r w:rsidRPr="00150CA1">
        <w:lastRenderedPageBreak/>
        <w:t>учреждений в сфере культуры, физической культуры и спорта гор</w:t>
      </w:r>
      <w:r>
        <w:t>одского поселения Сергиев Посад</w:t>
      </w:r>
      <w:r w:rsidRPr="00150CA1"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150CA1">
        <w:rPr>
          <w:bCs/>
        </w:rPr>
        <w:t>3</w:t>
      </w:r>
      <w:r w:rsidRPr="00150CA1">
        <w:rPr>
          <w:b/>
          <w:bCs/>
        </w:rPr>
        <w:t>.</w:t>
      </w:r>
      <w:r>
        <w:rPr>
          <w:b/>
          <w:bCs/>
        </w:rPr>
        <w:tab/>
      </w:r>
      <w:r w:rsidRPr="00150CA1">
        <w:t>Подпрограмма № 3</w:t>
      </w:r>
      <w:r w:rsidRPr="00150CA1">
        <w:rPr>
          <w:bCs/>
          <w:lang w:eastAsia="en-US"/>
        </w:rPr>
        <w:t xml:space="preserve"> «Создание доступной среды жизнедеятельности инвалидов </w:t>
      </w:r>
      <w:r>
        <w:rPr>
          <w:bCs/>
          <w:lang w:eastAsia="en-US"/>
        </w:rPr>
        <w:br/>
      </w:r>
      <w:r w:rsidRPr="00150CA1">
        <w:rPr>
          <w:bCs/>
          <w:lang w:eastAsia="en-US"/>
        </w:rPr>
        <w:t>и других маломобильных групп населения»</w:t>
      </w:r>
      <w:r w:rsidRPr="00150CA1">
        <w:t xml:space="preserve"> (приложение № 4 к муниципальной программе)</w:t>
      </w:r>
      <w:r w:rsidRPr="00150CA1">
        <w:rPr>
          <w:bCs/>
          <w:lang w:eastAsia="en-US"/>
        </w:rPr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4.</w:t>
      </w:r>
      <w:r>
        <w:rPr>
          <w:bCs/>
          <w:lang w:eastAsia="en-US"/>
        </w:rPr>
        <w:tab/>
        <w:t>Подпрограмма № 4 «</w:t>
      </w:r>
      <w:r w:rsidRPr="00594C2B">
        <w:rPr>
          <w:bCs/>
          <w:lang w:eastAsia="en-US"/>
        </w:rPr>
        <w:t>Благоустройство</w:t>
      </w:r>
      <w:r>
        <w:rPr>
          <w:bCs/>
          <w:lang w:eastAsia="en-US"/>
        </w:rPr>
        <w:t xml:space="preserve"> </w:t>
      </w:r>
      <w:r w:rsidRPr="00594C2B">
        <w:rPr>
          <w:bCs/>
          <w:lang w:eastAsia="en-US"/>
        </w:rPr>
        <w:t>и строительство парков культуры и отдыха</w:t>
      </w:r>
      <w:r>
        <w:rPr>
          <w:bCs/>
          <w:lang w:eastAsia="en-US"/>
        </w:rPr>
        <w:t>» (приложение № 5 к муниципальной программе).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5.</w:t>
      </w:r>
      <w:r>
        <w:rPr>
          <w:bCs/>
          <w:lang w:eastAsia="en-US"/>
        </w:rPr>
        <w:tab/>
        <w:t>Подпрограмма № 5 «</w:t>
      </w:r>
      <w:r w:rsidRPr="00EF193B">
        <w:rPr>
          <w:bCs/>
          <w:lang w:eastAsia="en-US"/>
        </w:rPr>
        <w:t>Поддержка творческой деятельности театра</w:t>
      </w:r>
      <w:r>
        <w:rPr>
          <w:bCs/>
          <w:lang w:eastAsia="en-US"/>
        </w:rPr>
        <w:t>» (приложение № 6 к муниципальной программе).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6.</w:t>
      </w:r>
      <w:r>
        <w:rPr>
          <w:bCs/>
          <w:lang w:eastAsia="en-US"/>
        </w:rPr>
        <w:tab/>
        <w:t>Подпрограмма № 6 «Развитие туризма в городском поселении Сергиев Посад» (приложение № 7 к муниципальной программе).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9228B0">
        <w:t xml:space="preserve">Перечень видов работ, планируемых к выполнению за счет субсидии из бюджета Московской области  бюджету </w:t>
      </w:r>
      <w:r w:rsidRPr="009228B0">
        <w:rPr>
          <w:rFonts w:eastAsia="Calibri"/>
          <w:lang w:eastAsia="en-US"/>
        </w:rPr>
        <w:t>городского поселения Сергиев Посад</w:t>
      </w:r>
      <w:r w:rsidRPr="009228B0">
        <w:rPr>
          <w:sz w:val="16"/>
          <w:szCs w:val="16"/>
        </w:rPr>
        <w:t xml:space="preserve">, </w:t>
      </w:r>
      <w:r w:rsidRPr="009228B0">
        <w:t xml:space="preserve">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Федерации, связанных с реализацией муниципальных программ в части благоустройства туристских зон в рамках реализации мероприятий по подготовке </w:t>
      </w:r>
      <w:r w:rsidRPr="009228B0">
        <w:br/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</w:t>
      </w:r>
      <w:r>
        <w:t>;</w:t>
      </w:r>
      <w:r w:rsidRPr="009228B0">
        <w:t xml:space="preserve"> установка ограждений (в том числе декоративных), заборов</w:t>
      </w:r>
      <w:r>
        <w:t>;</w:t>
      </w:r>
      <w:r w:rsidRPr="009228B0">
        <w:t xml:space="preserve"> закупка и установка малых архитектурных форм, детского </w:t>
      </w:r>
      <w:r w:rsidRPr="009228B0">
        <w:br/>
        <w:t>и спортивного оборудования</w:t>
      </w:r>
      <w:r>
        <w:t>;</w:t>
      </w:r>
      <w:r w:rsidRPr="009228B0">
        <w:t xml:space="preserve"> озеленение; мощение и укладка иных покрытий</w:t>
      </w:r>
      <w:r>
        <w:t>;</w:t>
      </w:r>
      <w:r w:rsidRPr="009228B0">
        <w:t xml:space="preserve"> укладка асфальта</w:t>
      </w:r>
      <w:r>
        <w:t>;</w:t>
      </w:r>
      <w:r w:rsidRPr="009228B0">
        <w:t xml:space="preserve"> устройство дорожек, в том числе велосипедных</w:t>
      </w:r>
      <w:r>
        <w:t>;</w:t>
      </w:r>
      <w:r w:rsidRPr="009228B0">
        <w:t xml:space="preserve"> установка источников света, освещение, включая архитектурно-художественное</w:t>
      </w:r>
      <w:r>
        <w:t>;</w:t>
      </w:r>
      <w:r w:rsidRPr="009228B0">
        <w:t xml:space="preserve">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</w:t>
      </w:r>
      <w:r>
        <w:t>;</w:t>
      </w:r>
      <w:r w:rsidRPr="009228B0">
        <w:t xml:space="preserve"> изготовление и установка некапитальных нестационарных сооружений</w:t>
      </w:r>
      <w:r>
        <w:t>;</w:t>
      </w:r>
      <w:r w:rsidRPr="009228B0">
        <w:t xml:space="preserve"> изготовление, установка или восстановление произведений монументально-декоративного искусства</w:t>
      </w:r>
      <w:r>
        <w:t>; 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</w:t>
      </w:r>
      <w:r w:rsidRPr="009228B0">
        <w:t>. Выполнение вышеперечисленных работ не должно быть связано с дорожной деятельностью.</w:t>
      </w:r>
    </w:p>
    <w:p w:rsidR="00A62CB9" w:rsidRPr="00150CA1" w:rsidRDefault="00A62CB9" w:rsidP="00A62CB9">
      <w:pPr>
        <w:spacing w:before="120" w:after="120"/>
        <w:jc w:val="center"/>
        <w:rPr>
          <w:b/>
          <w:bCs/>
        </w:rPr>
      </w:pPr>
      <w:r w:rsidRPr="00150CA1">
        <w:rPr>
          <w:b/>
          <w:bCs/>
          <w:lang w:val="en-US"/>
        </w:rPr>
        <w:t>V</w:t>
      </w:r>
      <w:r w:rsidRPr="00150CA1">
        <w:rPr>
          <w:b/>
          <w:bCs/>
        </w:rPr>
        <w:t>. Ресурсное обес</w:t>
      </w:r>
      <w:r>
        <w:rPr>
          <w:b/>
          <w:bCs/>
        </w:rPr>
        <w:t>печение муниципальной программы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Утвержденная муниципальная программа реализуется за счет средств бюджета городского поселения Сергиев </w:t>
      </w:r>
      <w:r>
        <w:t xml:space="preserve">Посад, </w:t>
      </w:r>
      <w:r w:rsidRPr="00150CA1">
        <w:t>средств Сергиево-П</w:t>
      </w:r>
      <w:r>
        <w:t>осадского муниципального района, средств областного  и федерального бюджетов.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Общий объем средств, направляемых на реализацию мероприятий муниципальной программы, составляет </w:t>
      </w:r>
      <w:r>
        <w:rPr>
          <w:bCs/>
          <w:lang w:eastAsia="en-US"/>
        </w:rPr>
        <w:t>1 871 464,0</w:t>
      </w:r>
      <w:r w:rsidRPr="00150CA1">
        <w:rPr>
          <w:bCs/>
          <w:lang w:eastAsia="en-US"/>
        </w:rPr>
        <w:t xml:space="preserve"> </w:t>
      </w:r>
      <w:r w:rsidRPr="00150CA1">
        <w:t>тыс. руб.,</w:t>
      </w:r>
    </w:p>
    <w:p w:rsidR="00A62CB9" w:rsidRPr="00150CA1" w:rsidRDefault="00A62CB9" w:rsidP="00A62CB9">
      <w:pPr>
        <w:ind w:firstLine="709"/>
      </w:pPr>
      <w:r w:rsidRPr="00150CA1">
        <w:t>в том числе:</w:t>
      </w:r>
    </w:p>
    <w:p w:rsidR="00A62CB9" w:rsidRPr="00061D05" w:rsidRDefault="00A62CB9" w:rsidP="00A62CB9">
      <w:pPr>
        <w:ind w:firstLine="709"/>
        <w:jc w:val="both"/>
      </w:pPr>
      <w:r w:rsidRPr="00061D05">
        <w:t xml:space="preserve">- 2017 год – </w:t>
      </w:r>
      <w:r>
        <w:t>868 514,4</w:t>
      </w:r>
      <w:r w:rsidRPr="00061D05">
        <w:t xml:space="preserve"> тыс. руб.; </w:t>
      </w:r>
    </w:p>
    <w:p w:rsidR="00A62CB9" w:rsidRPr="00061D05" w:rsidRDefault="00A62CB9" w:rsidP="00A62CB9">
      <w:pPr>
        <w:ind w:firstLine="709"/>
        <w:jc w:val="both"/>
      </w:pPr>
      <w:r w:rsidRPr="00061D05">
        <w:t xml:space="preserve">- 2018 год – </w:t>
      </w:r>
      <w:r>
        <w:t>24</w:t>
      </w:r>
      <w:r w:rsidRPr="005F05EC">
        <w:t>6</w:t>
      </w:r>
      <w:r>
        <w:t> 771,4</w:t>
      </w:r>
      <w:r w:rsidRPr="00061D05">
        <w:t xml:space="preserve"> тыс. руб.;</w:t>
      </w:r>
    </w:p>
    <w:p w:rsidR="00A62CB9" w:rsidRDefault="00A62CB9" w:rsidP="00A62CB9">
      <w:pPr>
        <w:ind w:firstLine="709"/>
        <w:jc w:val="both"/>
      </w:pPr>
      <w:r w:rsidRPr="00061D05">
        <w:t xml:space="preserve">- 2019 год – </w:t>
      </w:r>
      <w:r>
        <w:t>251 807,4 тыс. руб.;</w:t>
      </w:r>
    </w:p>
    <w:p w:rsidR="00A62CB9" w:rsidRPr="00061D05" w:rsidRDefault="00A62CB9" w:rsidP="00A62CB9">
      <w:pPr>
        <w:ind w:firstLine="709"/>
        <w:jc w:val="both"/>
      </w:pPr>
      <w:r w:rsidRPr="00061D05">
        <w:t>- 20</w:t>
      </w:r>
      <w:r>
        <w:t>20</w:t>
      </w:r>
      <w:r w:rsidRPr="00061D05">
        <w:t xml:space="preserve"> год – 2</w:t>
      </w:r>
      <w:r>
        <w:t>5</w:t>
      </w:r>
      <w:r w:rsidRPr="005F05EC">
        <w:t>1</w:t>
      </w:r>
      <w:r w:rsidRPr="00061D05">
        <w:t> </w:t>
      </w:r>
      <w:r>
        <w:t>935</w:t>
      </w:r>
      <w:r w:rsidRPr="00061D05">
        <w:t>,</w:t>
      </w:r>
      <w:r>
        <w:t>4</w:t>
      </w:r>
      <w:r w:rsidRPr="00061D05">
        <w:t xml:space="preserve"> тыс. руб.;</w:t>
      </w:r>
    </w:p>
    <w:p w:rsidR="00A62CB9" w:rsidRDefault="00A62CB9" w:rsidP="00A62CB9">
      <w:pPr>
        <w:ind w:firstLine="709"/>
        <w:jc w:val="both"/>
      </w:pPr>
      <w:r w:rsidRPr="00061D05">
        <w:t>- 20</w:t>
      </w:r>
      <w:r>
        <w:t>21</w:t>
      </w:r>
      <w:r w:rsidRPr="00061D05">
        <w:t xml:space="preserve"> год – </w:t>
      </w:r>
      <w:r w:rsidRPr="005F05EC">
        <w:t>2</w:t>
      </w:r>
      <w:r>
        <w:t>52 435,4 тыс. руб.</w:t>
      </w:r>
    </w:p>
    <w:p w:rsidR="00A62CB9" w:rsidRDefault="00A62CB9" w:rsidP="00A62CB9">
      <w:r>
        <w:br w:type="page"/>
      </w:r>
    </w:p>
    <w:p w:rsidR="00A62CB9" w:rsidRPr="00624166" w:rsidRDefault="00A62CB9" w:rsidP="00A62CB9">
      <w:pPr>
        <w:ind w:firstLine="709"/>
        <w:jc w:val="both"/>
        <w:rPr>
          <w:sz w:val="16"/>
          <w:szCs w:val="16"/>
        </w:rPr>
      </w:pPr>
    </w:p>
    <w:p w:rsidR="00A62CB9" w:rsidRPr="00150CA1" w:rsidRDefault="00A62CB9" w:rsidP="00A62CB9">
      <w:pPr>
        <w:spacing w:after="120"/>
        <w:jc w:val="center"/>
        <w:rPr>
          <w:b/>
          <w:bCs/>
        </w:rPr>
      </w:pPr>
      <w:r w:rsidRPr="00150CA1">
        <w:rPr>
          <w:b/>
          <w:bCs/>
          <w:lang w:val="en-US"/>
        </w:rPr>
        <w:t>VI</w:t>
      </w:r>
      <w:r w:rsidRPr="00150CA1">
        <w:rPr>
          <w:b/>
          <w:bCs/>
        </w:rPr>
        <w:t>. Оценка социально-экономической эффективности муниципальной программы</w:t>
      </w:r>
    </w:p>
    <w:p w:rsidR="00A62CB9" w:rsidRPr="00150CA1" w:rsidRDefault="00A62CB9" w:rsidP="00A62CB9">
      <w:pPr>
        <w:jc w:val="both"/>
      </w:pPr>
      <w:r w:rsidRPr="00150CA1">
        <w:rPr>
          <w:bCs/>
        </w:rPr>
        <w:t>Планируемые количественные и качественные показатели эффективности реализации муниципальной программы</w:t>
      </w:r>
      <w:r w:rsidRPr="00150CA1">
        <w:t xml:space="preserve"> приведены в Приложении № 1 к муниципальной программе. </w:t>
      </w:r>
    </w:p>
    <w:p w:rsidR="00A62CB9" w:rsidRPr="00A55250" w:rsidRDefault="00A62CB9" w:rsidP="00A62CB9">
      <w:pPr>
        <w:jc w:val="center"/>
        <w:rPr>
          <w:bCs/>
        </w:rPr>
      </w:pPr>
      <w:r w:rsidRPr="00A55250">
        <w:rPr>
          <w:bCs/>
        </w:rPr>
        <w:t>Методика расчета значений показателей эффективности</w:t>
      </w:r>
      <w:r w:rsidRPr="00A55250">
        <w:rPr>
          <w:bCs/>
        </w:rPr>
        <w:br/>
        <w:t>реализации муниципальной программы</w:t>
      </w:r>
    </w:p>
    <w:p w:rsidR="00A62CB9" w:rsidRPr="00150CA1" w:rsidRDefault="00A62CB9" w:rsidP="00A62CB9">
      <w:pPr>
        <w:ind w:firstLine="709"/>
        <w:jc w:val="both"/>
      </w:pPr>
      <w:r w:rsidRPr="00150CA1">
        <w:t>Эффективность реализации определяется степенью достижения следующих показателей муниципальной программы: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собственности, в % - показа</w:t>
      </w:r>
      <w:r>
        <w:t xml:space="preserve">тель определяется соотношением </w:t>
      </w:r>
      <w:r w:rsidRPr="00150CA1">
        <w:t>объектов культурного наследия, находящихся в муниципальной собственности и требующих консервации или реставрации к общему количеству объектов культурного наследия, находящихся в муниципальной собственности по формуле Д = N ткр / N ок х 100%, где Д – доля объектов культурного наследия, находящихся в муниципальной собственности и требующих консервации или реставрации, N ок – общее количество объектов культурного наследия, находящихся в муниципальной собственности, N ткр – количество объектов культурного наследия, находящихся в муниципальной собственности и требующих консервации или реставрации.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в % - показатель определяется соотношением  количества аварийных зданий и зданий, требующих капитального ремонта к общему числу зданий учреждений культуры по формуле Д  = N аз / N очзук х 100%, где Д - доля муниципальных учреждений культуры, здания которых находятся в аварийном состоянии или требуют капитального ремонта, N аз-количество аварийных зданий и зданий, требующих капитального ремонта, </w:t>
      </w:r>
      <w:r>
        <w:br/>
      </w:r>
      <w:r w:rsidRPr="00150CA1">
        <w:t>N очзук - общее число зданий учреждений культуры. Источ</w:t>
      </w:r>
      <w:r>
        <w:t>ник – статистическая форма 6-НК, 7-НК</w:t>
      </w:r>
      <w:r w:rsidRPr="00150CA1">
        <w:t>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Уровень фактической обеспеченности клубами и учреждениями клубного типа </w:t>
      </w:r>
      <w:r>
        <w:br/>
      </w:r>
      <w:r w:rsidRPr="00150CA1">
        <w:t xml:space="preserve">от нормативной потребности, в % - показатель определяется соотношением  нормативной потребности городского поселения Сергиев Посад в клубах и учреждениях клубного типа </w:t>
      </w:r>
      <w:r>
        <w:br/>
      </w:r>
      <w:r w:rsidRPr="00150CA1">
        <w:t xml:space="preserve">к фактическому количеству действующих клубов и учреждений клубного типа по формуле: </w:t>
      </w:r>
      <w:r>
        <w:br/>
      </w:r>
      <w:r w:rsidRPr="00150CA1">
        <w:t xml:space="preserve">N кфо = N дк / N кнп х 100%, где Nфо- количество фактической обеспеченности клубами и учреждениями клубного типа, Nдк – количество действующих клубов и учреждений клубного типа, Nкнп – количество клубов и учреждений клубного типа нормативной потребности. Источник – Постановление Правительства Московской области от 13.03.2014 № 157/5 </w:t>
      </w:r>
      <w:r>
        <w:br/>
      </w:r>
      <w:r w:rsidRPr="00150CA1">
        <w:t xml:space="preserve">«Об утверждении нормативной потребности муниципальных образований Московской области </w:t>
      </w:r>
      <w:r>
        <w:br/>
      </w:r>
      <w:r w:rsidRPr="00150CA1">
        <w:t>в объектах социальной инфраструктуры».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>Выполнение муниципальных заданий учреждени</w:t>
      </w:r>
      <w:r>
        <w:t>ями</w:t>
      </w:r>
      <w:r w:rsidRPr="00150CA1">
        <w:t xml:space="preserve"> культуры</w:t>
      </w:r>
      <w:r>
        <w:t xml:space="preserve"> </w:t>
      </w:r>
      <w:r w:rsidRPr="00150CA1">
        <w:t>городского поселения Сергиев Посад, – показатель определяется 100% выполнением муниципальных заданий к концу года. Фактическая единица.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Увеличение численности участников культурно-досуговых мероприятий путем увеличения количества и улучшения качества культурно-досуговых мероприятий  - показатель определяется соотношением  численности населения, участвующего в работе любительских объединений и культурно-досуговых мероприятий, и среднегодовая численность населения городского поселения Сергиев Посад по формуле I = N чфу / N ср.чн х 100%, где I – увеличение численности участников культурно-досуговых мероприятий, N чфу – численность </w:t>
      </w:r>
      <w:r>
        <w:t xml:space="preserve">фактически участвующих жителей </w:t>
      </w:r>
      <w:r w:rsidRPr="00150CA1">
        <w:t>в культурно-досуговых мероприятиях, работе любительских объединений, N ср.чн – среднегодовая численность населения. Источник – статистическая форма 7-НК.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Фактическая  обеспеченность населения городского поселения Сергиев Посад объектами спорта (единовременная пропускная способность объектов спорта) из расчета </w:t>
      </w:r>
      <w:r>
        <w:br/>
      </w:r>
      <w:r w:rsidRPr="00150CA1">
        <w:t xml:space="preserve">на 10 000 населения. Ефр = Еф x 10/Н, где Еф - фактическая единовременная пропускная </w:t>
      </w:r>
      <w:r w:rsidRPr="00150CA1">
        <w:lastRenderedPageBreak/>
        <w:t xml:space="preserve">способность спортивных  сооружений городского поселения Сергиев Посад по состоянию </w:t>
      </w:r>
      <w:r>
        <w:br/>
      </w:r>
      <w:r w:rsidRPr="00150CA1">
        <w:t xml:space="preserve">на 01.01.2014 (базовый период); Н - численность населения городского поселения по состоянию на 01.01.2014 (базовый период); 10 - коэффициент выравнивания нормативных единиц измерения. Ежегодное государственное статистическое наблюдение. </w:t>
      </w:r>
      <w:hyperlink r:id="rId10" w:history="1">
        <w:r w:rsidRPr="00150CA1">
          <w:t>Методика</w:t>
        </w:r>
      </w:hyperlink>
      <w:r w:rsidRPr="00150CA1">
        <w:t xml:space="preserve"> определения нормативной потребности муниципальных образований Московской области в объектах социальной инфраструктуры, утвержденная постановлением Правительства Московской области от 13.05.2002 № 175/16 «О нормативной потребности муниципальных образований Московской области в объектах социальной инфраструктуры». 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Доля молодых граждан, принимающих участие в мероприятиях по гражданско-патриотическому воспитанию от общего числа молодых граждан в городском поселении Сергиев Посад. МГП=SUMi(Hiмгп/Hiсп)x100%, где МГП - доля молодых граждан, принимающих участие в мероприятиях по гражданско-патриотическому воспитанию; </w:t>
      </w:r>
      <w:r>
        <w:br/>
      </w:r>
      <w:r w:rsidRPr="00150CA1">
        <w:t xml:space="preserve">Нiмгп - численность молодежи в  возрасте от 14 до 30 лет, принимающей участие </w:t>
      </w:r>
      <w:r>
        <w:br/>
      </w:r>
      <w:r w:rsidRPr="00150CA1">
        <w:t xml:space="preserve">в мероприятиях по гражданско-патриотическому воспитанию в городском поселении Сергиев Посад; Нiсп - общая численность молодежи в возрасте от 14 до 30 лет в городском поселении Сергиев Посад. Источник указанных данных – информационная карта органа по работе </w:t>
      </w:r>
      <w:r>
        <w:br/>
      </w:r>
      <w:r w:rsidRPr="00150CA1">
        <w:t xml:space="preserve">с молодежью городского поселения представляемая в соответствии с распоряжением Губернатора Московской области от 17.11.2005 № 909-РГ «О дополнительных мерах </w:t>
      </w:r>
      <w:r>
        <w:br/>
      </w:r>
      <w:r w:rsidRPr="00150CA1">
        <w:t>по совершенствованию системы мер по работе с молодежью  в муниципальных образованиях Московской области».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Доля молодых граждан, участвующих в деятельности общественных организаций </w:t>
      </w:r>
      <w:r>
        <w:br/>
      </w:r>
      <w:r w:rsidRPr="00150CA1">
        <w:t xml:space="preserve">и объединений, от общего числа молодых граждан в городском поселении Сергиев Посад. </w:t>
      </w:r>
      <w:r>
        <w:br/>
      </w:r>
      <w:r w:rsidRPr="00150CA1">
        <w:t xml:space="preserve">ОО = SUMi(Hiоо/Hiсп)x100%, где ОО - доля молодых граждан, участвующих в деятельности общественных организаций и объединений; Нiоо - численность молодежи в  возрасте от 14 до 30 лет, участвующих в деятельности общественных организаций и объединений в городском поселении Сергиев Посад; Нiсп - общая численность молодежи в возрасте от 14 до 30 лет </w:t>
      </w:r>
      <w:r>
        <w:br/>
      </w:r>
      <w:r w:rsidRPr="00150CA1">
        <w:t xml:space="preserve">в городском поселении Сергиев Посад. Источник указанных данных – информационная карта органа по работе с молодежью городского поселения представляемая в соответствии </w:t>
      </w:r>
      <w:r>
        <w:br/>
      </w:r>
      <w:r w:rsidRPr="00150CA1">
        <w:t xml:space="preserve">с распоряжением Губернатора Московской области от 17.11.2005 № 909-РГ </w:t>
      </w:r>
      <w:r>
        <w:br/>
      </w:r>
      <w:r w:rsidRPr="00150CA1">
        <w:t>«О дополнительных мерах по совершенствованию сис</w:t>
      </w:r>
      <w:r>
        <w:t xml:space="preserve">темы мер по работе с молодежью </w:t>
      </w:r>
      <w:r>
        <w:br/>
      </w:r>
      <w:r w:rsidRPr="00150CA1">
        <w:t>в муниципальных образованиях Московской области».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t xml:space="preserve">Доля молодых граждан, принимающих участие в добровольческой деятельности, </w:t>
      </w:r>
      <w:r>
        <w:br/>
      </w:r>
      <w:r w:rsidRPr="00150CA1">
        <w:t xml:space="preserve">от общего числа молодых граждан в городском поселении Сергиев Посад. </w:t>
      </w:r>
      <w:r>
        <w:br/>
      </w:r>
      <w:r w:rsidRPr="00150CA1">
        <w:t xml:space="preserve">ДД= SUMi(Hiдд/Hiсп)x100%, где ДД - доля молодых граждан, принимающих участие </w:t>
      </w:r>
      <w:r>
        <w:br/>
      </w:r>
      <w:r w:rsidRPr="00150CA1">
        <w:t>в добровольческой деятельности; Нiдд - численность молодежи в  возрасте от 14 до 30 лет, принимающих участие в добровольческой деятельности в городском поселении Сергиев Посад; Нiсп - общая численность молодежи в возрасте от 14 до 30 лет в городском поселении Сергиев Посад. Источник указанных данных – 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17.11.2005 № 909-РГ «О дополнительных мерах по совершенствованию системы мер по работе с молодежью  в муниципальных образованиях Московской области».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hyperlink r:id="rId11" w:history="1">
        <w:r w:rsidRPr="00885CBA">
          <w:rPr>
            <w:rStyle w:val="af3"/>
            <w:color w:val="auto"/>
            <w:u w:val="none"/>
          </w:rPr>
          <w:t xml:space="preserve">Соотношение средней заработной платы работников учреждений культуры </w:t>
        </w:r>
        <w:r>
          <w:rPr>
            <w:rStyle w:val="af3"/>
            <w:color w:val="auto"/>
            <w:u w:val="none"/>
          </w:rPr>
          <w:br/>
        </w:r>
        <w:r w:rsidRPr="00885CBA">
          <w:rPr>
            <w:rStyle w:val="af3"/>
            <w:color w:val="auto"/>
            <w:u w:val="none"/>
          </w:rPr>
          <w:t xml:space="preserve">к среднемесячной начисленной заработной плате наемных работников в организациях, </w:t>
        </w:r>
        <w:r>
          <w:rPr>
            <w:rStyle w:val="af3"/>
            <w:color w:val="auto"/>
            <w:u w:val="none"/>
          </w:rPr>
          <w:br/>
        </w:r>
        <w:r w:rsidRPr="00885CBA">
          <w:rPr>
            <w:rStyle w:val="af3"/>
            <w:color w:val="auto"/>
            <w:u w:val="none"/>
          </w:rPr>
          <w:t>у индивидуальных предпринимателей и физических лиц (среднемесячному доходу от трудовой деятельности) в Московской области</w:t>
        </w:r>
      </w:hyperlink>
      <w:r w:rsidRPr="00150CA1">
        <w:t xml:space="preserve"> – </w:t>
      </w:r>
      <w:r w:rsidRPr="00B5571F">
        <w:t>показатель определяется по формуле</w:t>
      </w:r>
      <w:r>
        <w:t xml:space="preserve"> </w:t>
      </w:r>
      <w:r w:rsidRPr="00E861AB">
        <w:rPr>
          <w:szCs w:val="18"/>
        </w:rPr>
        <w:t>Ск = Зк /Змо х 100%,</w:t>
      </w:r>
      <w:r>
        <w:rPr>
          <w:szCs w:val="18"/>
        </w:rPr>
        <w:t xml:space="preserve"> </w:t>
      </w:r>
      <w:r w:rsidRPr="00E861AB">
        <w:rPr>
          <w:szCs w:val="18"/>
        </w:rPr>
        <w:t>где: Ск -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</w:t>
      </w:r>
      <w:r>
        <w:rPr>
          <w:szCs w:val="18"/>
        </w:rPr>
        <w:t xml:space="preserve"> </w:t>
      </w:r>
      <w:r w:rsidRPr="00E861AB">
        <w:rPr>
          <w:szCs w:val="18"/>
        </w:rPr>
        <w:t>Зк - средняя заработная плата работников муниципальных учреждений культуры;</w:t>
      </w:r>
      <w:r>
        <w:rPr>
          <w:szCs w:val="18"/>
        </w:rPr>
        <w:t xml:space="preserve"> </w:t>
      </w:r>
      <w:r w:rsidRPr="00E861AB">
        <w:rPr>
          <w:szCs w:val="18"/>
        </w:rPr>
        <w:t>Змо - среднемесячная начисленная заработная плата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</w:r>
      <w:r>
        <w:t>.</w:t>
      </w:r>
      <w:r w:rsidRPr="00150CA1">
        <w:t xml:space="preserve"> Источник – статистическая форма ЗП-культура.</w:t>
      </w:r>
    </w:p>
    <w:p w:rsidR="00A62CB9" w:rsidRPr="00150CA1" w:rsidRDefault="00A62CB9" w:rsidP="00A62CB9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150CA1">
        <w:lastRenderedPageBreak/>
        <w:t>Увеличение числа посетителей парков. Показа</w:t>
      </w:r>
      <w:r>
        <w:t xml:space="preserve">тель определяется соотношением </w:t>
      </w:r>
      <w:r w:rsidRPr="00150CA1">
        <w:t xml:space="preserve">числа посетителей мероприятий, проводимых на платной основе в отчетном периоде к числу посетителей мероприятий, проводимых на платной основе в предыдущем году по формуле </w:t>
      </w:r>
      <w:r>
        <w:br/>
      </w:r>
      <w:r w:rsidRPr="00150CA1">
        <w:t xml:space="preserve">I = N поп / N ппг х 100%, где I – увеличение числа посетителей парков, N поп – количество посетителей мероприятий, проводимых на платной основе в отчетном периоде, </w:t>
      </w:r>
      <w:r>
        <w:br/>
      </w:r>
      <w:r w:rsidRPr="00150CA1">
        <w:t>N ппг – количество посетителей мероприятий, проводимых на платной основе в предыдущем году. Источник – статистическая форма 11-НК.</w:t>
      </w:r>
    </w:p>
    <w:p w:rsidR="00A62CB9" w:rsidRPr="005F6FA4" w:rsidRDefault="00A62CB9" w:rsidP="00A62CB9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50CA1">
        <w:t xml:space="preserve">Уровень фактической обеспеченности парками культуры и отдыха </w:t>
      </w:r>
      <w:r>
        <w:br/>
      </w:r>
      <w:r w:rsidRPr="00150CA1">
        <w:t xml:space="preserve">от нормативной потребности. Показатель рассчитывается в соответствии с </w:t>
      </w:r>
      <w:r>
        <w:rPr>
          <w:rFonts w:eastAsia="Calibri"/>
        </w:rPr>
        <w:t xml:space="preserve">Методическими рекомендациями субъектам Российской Федерации и органам местного самоуправления </w:t>
      </w:r>
      <w:r>
        <w:rPr>
          <w:rFonts w:eastAsia="Calibri"/>
        </w:rPr>
        <w:br/>
        <w:t xml:space="preserve">по развитию сети организаций культуры и обеспеченности населения услугами организаций культуры, введенными в действие </w:t>
      </w:r>
      <w:r w:rsidRPr="00150CA1">
        <w:t>распоряжением</w:t>
      </w:r>
      <w:r w:rsidRPr="00175826">
        <w:rPr>
          <w:rFonts w:eastAsia="Calibri"/>
        </w:rPr>
        <w:t xml:space="preserve"> </w:t>
      </w:r>
      <w:r>
        <w:rPr>
          <w:rFonts w:eastAsia="Calibri"/>
        </w:rPr>
        <w:t>Министерства культуры Российской Федерации от 27.07.2016 № Р-948.</w:t>
      </w:r>
    </w:p>
    <w:p w:rsidR="00A62CB9" w:rsidRPr="00324F0A" w:rsidRDefault="00A62CB9" w:rsidP="00A62CB9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5F6FA4">
        <w:t>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</w:t>
      </w:r>
      <w:r>
        <w:t xml:space="preserve">. </w:t>
      </w:r>
    </w:p>
    <w:p w:rsidR="00A62CB9" w:rsidRDefault="00A62CB9" w:rsidP="00A62CB9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rPr>
          <w:rFonts w:eastAsia="Calibri"/>
        </w:rPr>
        <w:t>Увеличение туристического потока. Показатель рассчитывается путем мониторинга туристических фирм.</w:t>
      </w:r>
    </w:p>
    <w:p w:rsidR="00A62CB9" w:rsidRPr="00150CA1" w:rsidRDefault="00A62CB9" w:rsidP="00A62CB9">
      <w:pPr>
        <w:spacing w:before="120" w:after="120"/>
        <w:ind w:firstLine="709"/>
        <w:jc w:val="center"/>
        <w:rPr>
          <w:b/>
        </w:rPr>
      </w:pPr>
      <w:r w:rsidRPr="00150CA1">
        <w:rPr>
          <w:b/>
          <w:lang w:val="en-US"/>
        </w:rPr>
        <w:t>VII</w:t>
      </w:r>
      <w:r w:rsidRPr="00150CA1">
        <w:rPr>
          <w:b/>
        </w:rPr>
        <w:t>. Контроль за ходом реализации программы</w:t>
      </w:r>
    </w:p>
    <w:p w:rsidR="00A62CB9" w:rsidRPr="00150CA1" w:rsidRDefault="00A62CB9" w:rsidP="00A62CB9">
      <w:pPr>
        <w:ind w:firstLine="709"/>
        <w:jc w:val="both"/>
      </w:pPr>
      <w:r w:rsidRPr="00150CA1">
        <w:t>Контроль за реализацией программы осуществляется Администрацией городского поселения Сергиев Посад Сергиево-Посадского муниципального района.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Ответственность за реализацию муниципальной программы и обеспечение достижения значений количественных показателей эффективности реализации муниципальной программы несёт </w:t>
      </w:r>
      <w:r w:rsidRPr="00150CA1">
        <w:rPr>
          <w:lang w:eastAsia="en-US"/>
        </w:rPr>
        <w:t>МКУ «Агентство культурного и социального развития»</w:t>
      </w:r>
      <w:r w:rsidRPr="00150CA1">
        <w:t>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С целью контроля реализации муниципальной программы </w:t>
      </w:r>
      <w:r w:rsidRPr="00150CA1">
        <w:rPr>
          <w:lang w:eastAsia="en-US"/>
        </w:rPr>
        <w:t>МКУ «Агентство культурного и социального развития»</w:t>
      </w:r>
      <w:r w:rsidRPr="00150CA1">
        <w:t>: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Pr="00150CA1">
        <w:t>ежеквартально представляет отчет о выполнении муниципальной программы «Развитие в сфере культуры, спорта и молодежного досуга в городском поселении Сергиев Посад» в отдел экономического развития Администрации  городского поселения  Сергиев Посад</w:t>
      </w:r>
      <w:r w:rsidRPr="00150CA1">
        <w:rPr>
          <w:color w:val="000000"/>
          <w:spacing w:val="-1"/>
        </w:rPr>
        <w:t>;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Pr="00150CA1">
        <w:t xml:space="preserve">ежегодно до 1 марта года, следующего за отчётным, готовит годовой отчет </w:t>
      </w:r>
      <w:r>
        <w:br/>
      </w:r>
      <w:r w:rsidRPr="00150CA1">
        <w:t>о реализации муниципальной программы и представляет его на рассмотрение Главы городского поселения Сергиев Посад;</w:t>
      </w:r>
    </w:p>
    <w:p w:rsidR="00A62CB9" w:rsidRPr="00520BD5" w:rsidRDefault="00A62CB9" w:rsidP="00A62CB9">
      <w:pPr>
        <w:tabs>
          <w:tab w:val="left" w:pos="1134"/>
        </w:tabs>
        <w:ind w:firstLine="709"/>
        <w:jc w:val="both"/>
        <w:rPr>
          <w:color w:val="FFFFFF"/>
        </w:rPr>
      </w:pPr>
      <w:r>
        <w:t>-</w:t>
      </w:r>
      <w:r>
        <w:tab/>
      </w:r>
      <w:r w:rsidRPr="00150CA1">
        <w:t>после окончания срока реализации муниципальной п</w:t>
      </w:r>
      <w:r>
        <w:t xml:space="preserve">рограммы представляет </w:t>
      </w:r>
      <w:r>
        <w:br/>
      </w:r>
      <w:r w:rsidRPr="00150CA1">
        <w:t>на рассмотрение Главы городского поселения Сергиев Посад итоговый отчет о ее реализации.</w:t>
      </w:r>
    </w:p>
    <w:p w:rsidR="00EB5896" w:rsidRPr="00940AFA" w:rsidRDefault="00EB5896" w:rsidP="00EB5896">
      <w:pPr>
        <w:tabs>
          <w:tab w:val="left" w:pos="1134"/>
        </w:tabs>
        <w:ind w:firstLine="709"/>
        <w:jc w:val="both"/>
        <w:rPr>
          <w:color w:val="FFFFFF"/>
        </w:rPr>
      </w:pPr>
    </w:p>
    <w:p w:rsidR="003D326F" w:rsidRPr="00940AFA" w:rsidRDefault="00324D01" w:rsidP="00BE4D9B">
      <w:pPr>
        <w:spacing w:after="120"/>
        <w:jc w:val="center"/>
        <w:rPr>
          <w:color w:val="FFFFFF"/>
        </w:rPr>
      </w:pPr>
      <w:r>
        <w:rPr>
          <w:color w:val="FFFFFF"/>
        </w:rPr>
        <w:t xml:space="preserve"> </w:t>
      </w:r>
    </w:p>
    <w:sectPr w:rsidR="003D326F" w:rsidRPr="00940AFA" w:rsidSect="00BD08CF">
      <w:headerReference w:type="default" r:id="rId12"/>
      <w:headerReference w:type="first" r:id="rId13"/>
      <w:pgSz w:w="11906" w:h="16838"/>
      <w:pgMar w:top="1134" w:right="567" w:bottom="851" w:left="1418" w:header="709" w:footer="709" w:gutter="0"/>
      <w:pgNumType w:start="5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769" w:rsidRDefault="009D6769" w:rsidP="00034602">
      <w:r>
        <w:separator/>
      </w:r>
    </w:p>
  </w:endnote>
  <w:endnote w:type="continuationSeparator" w:id="1">
    <w:p w:rsidR="009D6769" w:rsidRDefault="009D6769" w:rsidP="00034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769" w:rsidRDefault="009D6769" w:rsidP="00034602">
      <w:r>
        <w:separator/>
      </w:r>
    </w:p>
  </w:footnote>
  <w:footnote w:type="continuationSeparator" w:id="1">
    <w:p w:rsidR="009D6769" w:rsidRDefault="009D6769" w:rsidP="00034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88D" w:rsidRDefault="00A73207">
    <w:pPr>
      <w:pStyle w:val="a4"/>
      <w:jc w:val="center"/>
    </w:pPr>
    <w:fldSimple w:instr=" PAGE   \* MERGEFORMAT ">
      <w:r w:rsidR="00A038FC">
        <w:rPr>
          <w:noProof/>
        </w:rPr>
        <w:t>4</w:t>
      </w:r>
    </w:fldSimple>
  </w:p>
  <w:p w:rsidR="00FD25D8" w:rsidRDefault="00FD25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D8" w:rsidRDefault="00FD25D8" w:rsidP="00B468B1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88D" w:rsidRDefault="00A73207">
    <w:pPr>
      <w:pStyle w:val="a4"/>
      <w:jc w:val="center"/>
    </w:pPr>
    <w:fldSimple w:instr=" PAGE   \* MERGEFORMAT ">
      <w:r w:rsidR="00A62CB9">
        <w:rPr>
          <w:noProof/>
        </w:rPr>
        <w:t>10</w:t>
      </w:r>
    </w:fldSimple>
  </w:p>
  <w:p w:rsidR="00FD25D8" w:rsidRDefault="00FD25D8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D8" w:rsidRDefault="00FD25D8" w:rsidP="00B468B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ECD"/>
    <w:multiLevelType w:val="hybridMultilevel"/>
    <w:tmpl w:val="0B50424E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3A023F"/>
    <w:multiLevelType w:val="hybridMultilevel"/>
    <w:tmpl w:val="C5E2FEFE"/>
    <w:lvl w:ilvl="0" w:tplc="FBCA3162">
      <w:start w:val="1"/>
      <w:numFmt w:val="upperRoman"/>
      <w:lvlText w:val="%1."/>
      <w:lvlJc w:val="left"/>
      <w:pPr>
        <w:ind w:left="63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2">
    <w:nsid w:val="0EB73221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45FE6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72302"/>
    <w:multiLevelType w:val="hybridMultilevel"/>
    <w:tmpl w:val="9358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93215"/>
    <w:multiLevelType w:val="hybridMultilevel"/>
    <w:tmpl w:val="C6C63780"/>
    <w:lvl w:ilvl="0" w:tplc="78F263CA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690C93"/>
    <w:multiLevelType w:val="hybridMultilevel"/>
    <w:tmpl w:val="78D85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072C32"/>
    <w:multiLevelType w:val="hybridMultilevel"/>
    <w:tmpl w:val="3EB4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97A64"/>
    <w:multiLevelType w:val="multilevel"/>
    <w:tmpl w:val="D3E80E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9">
    <w:nsid w:val="4F9E1E56"/>
    <w:multiLevelType w:val="multilevel"/>
    <w:tmpl w:val="4DD444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0">
    <w:nsid w:val="56B23D8A"/>
    <w:multiLevelType w:val="multilevel"/>
    <w:tmpl w:val="BE60FC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9072133"/>
    <w:multiLevelType w:val="hybridMultilevel"/>
    <w:tmpl w:val="BB5EA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F00280"/>
    <w:multiLevelType w:val="multilevel"/>
    <w:tmpl w:val="43AC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65FD5B32"/>
    <w:multiLevelType w:val="multilevel"/>
    <w:tmpl w:val="683642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4">
    <w:nsid w:val="68D33319"/>
    <w:multiLevelType w:val="hybridMultilevel"/>
    <w:tmpl w:val="EA6A8400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E8263C"/>
    <w:multiLevelType w:val="multilevel"/>
    <w:tmpl w:val="C4266A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6">
    <w:nsid w:val="73000ED7"/>
    <w:multiLevelType w:val="hybridMultilevel"/>
    <w:tmpl w:val="8A92888A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15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2"/>
  </w:num>
  <w:num w:numId="15">
    <w:abstractNumId w:val="3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93E0B"/>
    <w:rsid w:val="00002009"/>
    <w:rsid w:val="00003850"/>
    <w:rsid w:val="000044D8"/>
    <w:rsid w:val="000062DD"/>
    <w:rsid w:val="00016326"/>
    <w:rsid w:val="00017E49"/>
    <w:rsid w:val="000209A4"/>
    <w:rsid w:val="000223CE"/>
    <w:rsid w:val="00030D4D"/>
    <w:rsid w:val="000327E0"/>
    <w:rsid w:val="00033295"/>
    <w:rsid w:val="00034186"/>
    <w:rsid w:val="00034602"/>
    <w:rsid w:val="00035D94"/>
    <w:rsid w:val="0003677F"/>
    <w:rsid w:val="000476F7"/>
    <w:rsid w:val="00050926"/>
    <w:rsid w:val="00054856"/>
    <w:rsid w:val="00054A18"/>
    <w:rsid w:val="00055B41"/>
    <w:rsid w:val="00056AEC"/>
    <w:rsid w:val="000602D4"/>
    <w:rsid w:val="000606BF"/>
    <w:rsid w:val="00061D05"/>
    <w:rsid w:val="0006395F"/>
    <w:rsid w:val="000648B0"/>
    <w:rsid w:val="000657C2"/>
    <w:rsid w:val="00065804"/>
    <w:rsid w:val="0006641C"/>
    <w:rsid w:val="00066C59"/>
    <w:rsid w:val="00067994"/>
    <w:rsid w:val="0007074B"/>
    <w:rsid w:val="00074343"/>
    <w:rsid w:val="00076701"/>
    <w:rsid w:val="00087A4E"/>
    <w:rsid w:val="000939CC"/>
    <w:rsid w:val="000A087F"/>
    <w:rsid w:val="000A2097"/>
    <w:rsid w:val="000A418A"/>
    <w:rsid w:val="000A4301"/>
    <w:rsid w:val="000A4321"/>
    <w:rsid w:val="000A5119"/>
    <w:rsid w:val="000A749E"/>
    <w:rsid w:val="000A7689"/>
    <w:rsid w:val="000B0656"/>
    <w:rsid w:val="000B1C5D"/>
    <w:rsid w:val="000B58F7"/>
    <w:rsid w:val="000B6846"/>
    <w:rsid w:val="000B6D2B"/>
    <w:rsid w:val="000B7ADB"/>
    <w:rsid w:val="000C2AED"/>
    <w:rsid w:val="000C2B68"/>
    <w:rsid w:val="000C6627"/>
    <w:rsid w:val="000C75A9"/>
    <w:rsid w:val="000D1DDA"/>
    <w:rsid w:val="000D4833"/>
    <w:rsid w:val="000D4F05"/>
    <w:rsid w:val="000F3DC2"/>
    <w:rsid w:val="001000BB"/>
    <w:rsid w:val="00104305"/>
    <w:rsid w:val="00104DF6"/>
    <w:rsid w:val="001055DE"/>
    <w:rsid w:val="00110EB8"/>
    <w:rsid w:val="00111767"/>
    <w:rsid w:val="001136DD"/>
    <w:rsid w:val="00115E1B"/>
    <w:rsid w:val="00122515"/>
    <w:rsid w:val="001252DA"/>
    <w:rsid w:val="00126947"/>
    <w:rsid w:val="00126D41"/>
    <w:rsid w:val="00131308"/>
    <w:rsid w:val="00134E88"/>
    <w:rsid w:val="0013684C"/>
    <w:rsid w:val="00136DE0"/>
    <w:rsid w:val="00140EC8"/>
    <w:rsid w:val="00150C61"/>
    <w:rsid w:val="00150CA1"/>
    <w:rsid w:val="001535C0"/>
    <w:rsid w:val="00157286"/>
    <w:rsid w:val="00164E22"/>
    <w:rsid w:val="00165AED"/>
    <w:rsid w:val="001663DC"/>
    <w:rsid w:val="00166B26"/>
    <w:rsid w:val="00170320"/>
    <w:rsid w:val="00175826"/>
    <w:rsid w:val="00175F37"/>
    <w:rsid w:val="00176F91"/>
    <w:rsid w:val="00182338"/>
    <w:rsid w:val="001833AD"/>
    <w:rsid w:val="00185495"/>
    <w:rsid w:val="0018719D"/>
    <w:rsid w:val="001875BF"/>
    <w:rsid w:val="00192EFA"/>
    <w:rsid w:val="00193562"/>
    <w:rsid w:val="001941F7"/>
    <w:rsid w:val="00195509"/>
    <w:rsid w:val="001960DE"/>
    <w:rsid w:val="00197321"/>
    <w:rsid w:val="00197AAF"/>
    <w:rsid w:val="001A30BA"/>
    <w:rsid w:val="001A4742"/>
    <w:rsid w:val="001B4EFB"/>
    <w:rsid w:val="001B6BC7"/>
    <w:rsid w:val="001B78FB"/>
    <w:rsid w:val="001C046D"/>
    <w:rsid w:val="001C1DE3"/>
    <w:rsid w:val="001C45D5"/>
    <w:rsid w:val="001C51FE"/>
    <w:rsid w:val="001C5EC2"/>
    <w:rsid w:val="001C7D6D"/>
    <w:rsid w:val="001D00A1"/>
    <w:rsid w:val="001D20D6"/>
    <w:rsid w:val="001E42A7"/>
    <w:rsid w:val="001E5D00"/>
    <w:rsid w:val="001F09B0"/>
    <w:rsid w:val="001F5E3F"/>
    <w:rsid w:val="001F68CA"/>
    <w:rsid w:val="001F78BC"/>
    <w:rsid w:val="00200119"/>
    <w:rsid w:val="0020199C"/>
    <w:rsid w:val="00202058"/>
    <w:rsid w:val="00203073"/>
    <w:rsid w:val="00203F09"/>
    <w:rsid w:val="0020689B"/>
    <w:rsid w:val="0020758A"/>
    <w:rsid w:val="00210323"/>
    <w:rsid w:val="00210EFB"/>
    <w:rsid w:val="00213297"/>
    <w:rsid w:val="00216682"/>
    <w:rsid w:val="00217441"/>
    <w:rsid w:val="0022024F"/>
    <w:rsid w:val="00220B8B"/>
    <w:rsid w:val="0022134B"/>
    <w:rsid w:val="00225AC1"/>
    <w:rsid w:val="002278A4"/>
    <w:rsid w:val="0023579B"/>
    <w:rsid w:val="0023672D"/>
    <w:rsid w:val="00237CF9"/>
    <w:rsid w:val="00240670"/>
    <w:rsid w:val="0024518D"/>
    <w:rsid w:val="00246A17"/>
    <w:rsid w:val="00247855"/>
    <w:rsid w:val="002509B9"/>
    <w:rsid w:val="002514DA"/>
    <w:rsid w:val="00253F6E"/>
    <w:rsid w:val="0025718A"/>
    <w:rsid w:val="00261EAA"/>
    <w:rsid w:val="00262A56"/>
    <w:rsid w:val="00263198"/>
    <w:rsid w:val="002654E0"/>
    <w:rsid w:val="00266ABA"/>
    <w:rsid w:val="0027325B"/>
    <w:rsid w:val="00274B89"/>
    <w:rsid w:val="0027632C"/>
    <w:rsid w:val="00280BC3"/>
    <w:rsid w:val="00281204"/>
    <w:rsid w:val="0028444B"/>
    <w:rsid w:val="00284E4D"/>
    <w:rsid w:val="002922AC"/>
    <w:rsid w:val="002940B3"/>
    <w:rsid w:val="002969E4"/>
    <w:rsid w:val="002A0E16"/>
    <w:rsid w:val="002A5415"/>
    <w:rsid w:val="002B0480"/>
    <w:rsid w:val="002B11E2"/>
    <w:rsid w:val="002B21F3"/>
    <w:rsid w:val="002B2E34"/>
    <w:rsid w:val="002C063A"/>
    <w:rsid w:val="002C48AE"/>
    <w:rsid w:val="002C6B21"/>
    <w:rsid w:val="002D014C"/>
    <w:rsid w:val="002D1278"/>
    <w:rsid w:val="002D4BB0"/>
    <w:rsid w:val="002E1925"/>
    <w:rsid w:val="002E4A77"/>
    <w:rsid w:val="002F03A9"/>
    <w:rsid w:val="002F0DFA"/>
    <w:rsid w:val="002F1CB8"/>
    <w:rsid w:val="002F4ACD"/>
    <w:rsid w:val="00301F36"/>
    <w:rsid w:val="003074DF"/>
    <w:rsid w:val="003103BE"/>
    <w:rsid w:val="0031389B"/>
    <w:rsid w:val="00313900"/>
    <w:rsid w:val="0031669D"/>
    <w:rsid w:val="0031677A"/>
    <w:rsid w:val="00324D01"/>
    <w:rsid w:val="00324F0A"/>
    <w:rsid w:val="0032569D"/>
    <w:rsid w:val="00325886"/>
    <w:rsid w:val="0033239E"/>
    <w:rsid w:val="0033461E"/>
    <w:rsid w:val="00336207"/>
    <w:rsid w:val="00341386"/>
    <w:rsid w:val="003418CC"/>
    <w:rsid w:val="00345F84"/>
    <w:rsid w:val="003461DF"/>
    <w:rsid w:val="00352AEF"/>
    <w:rsid w:val="00360D26"/>
    <w:rsid w:val="003626AD"/>
    <w:rsid w:val="003701A7"/>
    <w:rsid w:val="003736EF"/>
    <w:rsid w:val="0037389A"/>
    <w:rsid w:val="0037391C"/>
    <w:rsid w:val="003745A7"/>
    <w:rsid w:val="00375CC8"/>
    <w:rsid w:val="0037748E"/>
    <w:rsid w:val="003847F0"/>
    <w:rsid w:val="00385D76"/>
    <w:rsid w:val="00386466"/>
    <w:rsid w:val="003A28AE"/>
    <w:rsid w:val="003B23DB"/>
    <w:rsid w:val="003B3BE9"/>
    <w:rsid w:val="003B471F"/>
    <w:rsid w:val="003B4A75"/>
    <w:rsid w:val="003B6343"/>
    <w:rsid w:val="003C11E1"/>
    <w:rsid w:val="003C282B"/>
    <w:rsid w:val="003C480E"/>
    <w:rsid w:val="003C55E9"/>
    <w:rsid w:val="003C751D"/>
    <w:rsid w:val="003D326F"/>
    <w:rsid w:val="003D5052"/>
    <w:rsid w:val="003D6B9D"/>
    <w:rsid w:val="003E5B2B"/>
    <w:rsid w:val="003F6B73"/>
    <w:rsid w:val="003F74EC"/>
    <w:rsid w:val="003F76C6"/>
    <w:rsid w:val="00403455"/>
    <w:rsid w:val="00407284"/>
    <w:rsid w:val="00407CA8"/>
    <w:rsid w:val="00415152"/>
    <w:rsid w:val="004157D8"/>
    <w:rsid w:val="00415C02"/>
    <w:rsid w:val="00420297"/>
    <w:rsid w:val="00420BE0"/>
    <w:rsid w:val="0042209A"/>
    <w:rsid w:val="0042255A"/>
    <w:rsid w:val="00432E13"/>
    <w:rsid w:val="004344BC"/>
    <w:rsid w:val="004365D6"/>
    <w:rsid w:val="00437290"/>
    <w:rsid w:val="004413DD"/>
    <w:rsid w:val="004419DD"/>
    <w:rsid w:val="00447D09"/>
    <w:rsid w:val="00460A6E"/>
    <w:rsid w:val="00461112"/>
    <w:rsid w:val="0046171F"/>
    <w:rsid w:val="00461DB4"/>
    <w:rsid w:val="004626F5"/>
    <w:rsid w:val="004630A0"/>
    <w:rsid w:val="00470172"/>
    <w:rsid w:val="00470DBE"/>
    <w:rsid w:val="00470ECE"/>
    <w:rsid w:val="00471E5D"/>
    <w:rsid w:val="00472C47"/>
    <w:rsid w:val="004764EB"/>
    <w:rsid w:val="004800FA"/>
    <w:rsid w:val="004806B8"/>
    <w:rsid w:val="00481AB8"/>
    <w:rsid w:val="004826F9"/>
    <w:rsid w:val="004854D4"/>
    <w:rsid w:val="00490D50"/>
    <w:rsid w:val="00493382"/>
    <w:rsid w:val="004971F2"/>
    <w:rsid w:val="0049763A"/>
    <w:rsid w:val="004A0857"/>
    <w:rsid w:val="004A5FE3"/>
    <w:rsid w:val="004A736B"/>
    <w:rsid w:val="004A79A2"/>
    <w:rsid w:val="004B30DB"/>
    <w:rsid w:val="004B3B44"/>
    <w:rsid w:val="004B68E3"/>
    <w:rsid w:val="004B7FC3"/>
    <w:rsid w:val="004C1B28"/>
    <w:rsid w:val="004C309B"/>
    <w:rsid w:val="004D1B30"/>
    <w:rsid w:val="004D208B"/>
    <w:rsid w:val="004D44DD"/>
    <w:rsid w:val="004D7742"/>
    <w:rsid w:val="004E3242"/>
    <w:rsid w:val="004E5377"/>
    <w:rsid w:val="004F43A6"/>
    <w:rsid w:val="004F5D1D"/>
    <w:rsid w:val="004F6AD2"/>
    <w:rsid w:val="00506B72"/>
    <w:rsid w:val="00512EFC"/>
    <w:rsid w:val="005172A8"/>
    <w:rsid w:val="00520BD5"/>
    <w:rsid w:val="00522061"/>
    <w:rsid w:val="00522DB0"/>
    <w:rsid w:val="00522FED"/>
    <w:rsid w:val="00526A1A"/>
    <w:rsid w:val="00533541"/>
    <w:rsid w:val="00540451"/>
    <w:rsid w:val="0054360D"/>
    <w:rsid w:val="0054474A"/>
    <w:rsid w:val="00545BFD"/>
    <w:rsid w:val="005474CB"/>
    <w:rsid w:val="00553BEA"/>
    <w:rsid w:val="00555092"/>
    <w:rsid w:val="00556C90"/>
    <w:rsid w:val="00560E88"/>
    <w:rsid w:val="0056132B"/>
    <w:rsid w:val="00562D76"/>
    <w:rsid w:val="005650EA"/>
    <w:rsid w:val="0056647C"/>
    <w:rsid w:val="00566FCE"/>
    <w:rsid w:val="00577B8F"/>
    <w:rsid w:val="005803AA"/>
    <w:rsid w:val="00583FB6"/>
    <w:rsid w:val="005867DD"/>
    <w:rsid w:val="00592315"/>
    <w:rsid w:val="00594C2B"/>
    <w:rsid w:val="00596CE2"/>
    <w:rsid w:val="005A1269"/>
    <w:rsid w:val="005A1EFB"/>
    <w:rsid w:val="005A3F3E"/>
    <w:rsid w:val="005A5775"/>
    <w:rsid w:val="005B0B78"/>
    <w:rsid w:val="005B335C"/>
    <w:rsid w:val="005B4632"/>
    <w:rsid w:val="005B77B6"/>
    <w:rsid w:val="005B7D3C"/>
    <w:rsid w:val="005C46C7"/>
    <w:rsid w:val="005C6B55"/>
    <w:rsid w:val="005C6D9A"/>
    <w:rsid w:val="005D2D6F"/>
    <w:rsid w:val="005E1391"/>
    <w:rsid w:val="005E3488"/>
    <w:rsid w:val="005E41E2"/>
    <w:rsid w:val="005E5052"/>
    <w:rsid w:val="005E5B02"/>
    <w:rsid w:val="005F05EC"/>
    <w:rsid w:val="005F0CEA"/>
    <w:rsid w:val="005F4632"/>
    <w:rsid w:val="005F50D3"/>
    <w:rsid w:val="005F6FA4"/>
    <w:rsid w:val="00606CAC"/>
    <w:rsid w:val="00611D7F"/>
    <w:rsid w:val="00613189"/>
    <w:rsid w:val="00615569"/>
    <w:rsid w:val="006159ED"/>
    <w:rsid w:val="006175DF"/>
    <w:rsid w:val="006212B9"/>
    <w:rsid w:val="00623286"/>
    <w:rsid w:val="00623B61"/>
    <w:rsid w:val="00625DE6"/>
    <w:rsid w:val="00625EAD"/>
    <w:rsid w:val="0062688F"/>
    <w:rsid w:val="00631933"/>
    <w:rsid w:val="0063276D"/>
    <w:rsid w:val="006371B2"/>
    <w:rsid w:val="00637C76"/>
    <w:rsid w:val="00641A37"/>
    <w:rsid w:val="00641C46"/>
    <w:rsid w:val="0064508D"/>
    <w:rsid w:val="00646C3B"/>
    <w:rsid w:val="00650EED"/>
    <w:rsid w:val="0065467C"/>
    <w:rsid w:val="006553A3"/>
    <w:rsid w:val="00656124"/>
    <w:rsid w:val="006562DA"/>
    <w:rsid w:val="006619D7"/>
    <w:rsid w:val="00686083"/>
    <w:rsid w:val="00686310"/>
    <w:rsid w:val="006868D7"/>
    <w:rsid w:val="0068729B"/>
    <w:rsid w:val="00690E1A"/>
    <w:rsid w:val="006925D2"/>
    <w:rsid w:val="006947C6"/>
    <w:rsid w:val="006A0030"/>
    <w:rsid w:val="006A054B"/>
    <w:rsid w:val="006A6745"/>
    <w:rsid w:val="006B0E3F"/>
    <w:rsid w:val="006B19C8"/>
    <w:rsid w:val="006C3CB9"/>
    <w:rsid w:val="006D0025"/>
    <w:rsid w:val="006D5932"/>
    <w:rsid w:val="006D5FD4"/>
    <w:rsid w:val="006D787E"/>
    <w:rsid w:val="006D7D4E"/>
    <w:rsid w:val="006E1900"/>
    <w:rsid w:val="006E266E"/>
    <w:rsid w:val="006E50CC"/>
    <w:rsid w:val="006F6858"/>
    <w:rsid w:val="007011AA"/>
    <w:rsid w:val="007032A2"/>
    <w:rsid w:val="007100D2"/>
    <w:rsid w:val="00711919"/>
    <w:rsid w:val="00711BCA"/>
    <w:rsid w:val="007131AC"/>
    <w:rsid w:val="00714000"/>
    <w:rsid w:val="007141F4"/>
    <w:rsid w:val="007163B0"/>
    <w:rsid w:val="00720F25"/>
    <w:rsid w:val="00721011"/>
    <w:rsid w:val="007221D3"/>
    <w:rsid w:val="00722EA4"/>
    <w:rsid w:val="00724194"/>
    <w:rsid w:val="007253F2"/>
    <w:rsid w:val="00726D9D"/>
    <w:rsid w:val="0072734E"/>
    <w:rsid w:val="00732A58"/>
    <w:rsid w:val="0073589A"/>
    <w:rsid w:val="00736C5E"/>
    <w:rsid w:val="00742106"/>
    <w:rsid w:val="0074488D"/>
    <w:rsid w:val="00752D8F"/>
    <w:rsid w:val="00757318"/>
    <w:rsid w:val="00760505"/>
    <w:rsid w:val="007614F9"/>
    <w:rsid w:val="0076344A"/>
    <w:rsid w:val="00765212"/>
    <w:rsid w:val="00765557"/>
    <w:rsid w:val="00766795"/>
    <w:rsid w:val="00766FBF"/>
    <w:rsid w:val="007672E2"/>
    <w:rsid w:val="00774072"/>
    <w:rsid w:val="00774937"/>
    <w:rsid w:val="007754A1"/>
    <w:rsid w:val="00775E5C"/>
    <w:rsid w:val="00776CD7"/>
    <w:rsid w:val="00782722"/>
    <w:rsid w:val="00784701"/>
    <w:rsid w:val="007871ED"/>
    <w:rsid w:val="00787CB5"/>
    <w:rsid w:val="00787FF1"/>
    <w:rsid w:val="00793718"/>
    <w:rsid w:val="007976F3"/>
    <w:rsid w:val="00797C4F"/>
    <w:rsid w:val="007A3CB7"/>
    <w:rsid w:val="007A59C9"/>
    <w:rsid w:val="007A6BEA"/>
    <w:rsid w:val="007B01BD"/>
    <w:rsid w:val="007B0350"/>
    <w:rsid w:val="007B11E6"/>
    <w:rsid w:val="007B1EA9"/>
    <w:rsid w:val="007B2AC3"/>
    <w:rsid w:val="007B33F6"/>
    <w:rsid w:val="007B4DEC"/>
    <w:rsid w:val="007B7D02"/>
    <w:rsid w:val="007C2F05"/>
    <w:rsid w:val="007C3FFB"/>
    <w:rsid w:val="007C40D0"/>
    <w:rsid w:val="007C695F"/>
    <w:rsid w:val="007D2F20"/>
    <w:rsid w:val="007D2FF6"/>
    <w:rsid w:val="007D4390"/>
    <w:rsid w:val="007E1DE8"/>
    <w:rsid w:val="007E6872"/>
    <w:rsid w:val="007E68CE"/>
    <w:rsid w:val="007F0399"/>
    <w:rsid w:val="007F09DC"/>
    <w:rsid w:val="007F224D"/>
    <w:rsid w:val="007F3457"/>
    <w:rsid w:val="007F39D3"/>
    <w:rsid w:val="007F5723"/>
    <w:rsid w:val="007F6B68"/>
    <w:rsid w:val="007F7C2C"/>
    <w:rsid w:val="008028AE"/>
    <w:rsid w:val="008133AB"/>
    <w:rsid w:val="0081438A"/>
    <w:rsid w:val="00822279"/>
    <w:rsid w:val="00822D27"/>
    <w:rsid w:val="00823881"/>
    <w:rsid w:val="00826752"/>
    <w:rsid w:val="00835DCE"/>
    <w:rsid w:val="0084003E"/>
    <w:rsid w:val="00842E78"/>
    <w:rsid w:val="008456C3"/>
    <w:rsid w:val="0085228E"/>
    <w:rsid w:val="00861ACC"/>
    <w:rsid w:val="00866BA8"/>
    <w:rsid w:val="00866F6E"/>
    <w:rsid w:val="0086717D"/>
    <w:rsid w:val="0087150E"/>
    <w:rsid w:val="0087257E"/>
    <w:rsid w:val="00877377"/>
    <w:rsid w:val="0087753C"/>
    <w:rsid w:val="00880131"/>
    <w:rsid w:val="008818BA"/>
    <w:rsid w:val="00885ED1"/>
    <w:rsid w:val="008901EA"/>
    <w:rsid w:val="00891A31"/>
    <w:rsid w:val="0089264D"/>
    <w:rsid w:val="00892E93"/>
    <w:rsid w:val="008A5AAB"/>
    <w:rsid w:val="008B15A6"/>
    <w:rsid w:val="008B5122"/>
    <w:rsid w:val="008B6F73"/>
    <w:rsid w:val="008B7E7F"/>
    <w:rsid w:val="008C0203"/>
    <w:rsid w:val="008C4FBE"/>
    <w:rsid w:val="008C5050"/>
    <w:rsid w:val="008C69A3"/>
    <w:rsid w:val="008D7EE5"/>
    <w:rsid w:val="008E19FE"/>
    <w:rsid w:val="008E5AAB"/>
    <w:rsid w:val="008E6D48"/>
    <w:rsid w:val="008E6FB7"/>
    <w:rsid w:val="008F22CB"/>
    <w:rsid w:val="0090382C"/>
    <w:rsid w:val="0090427F"/>
    <w:rsid w:val="00906C43"/>
    <w:rsid w:val="00911184"/>
    <w:rsid w:val="009143C2"/>
    <w:rsid w:val="00914C90"/>
    <w:rsid w:val="00916D7D"/>
    <w:rsid w:val="00917783"/>
    <w:rsid w:val="0092161A"/>
    <w:rsid w:val="0092297B"/>
    <w:rsid w:val="00940AFA"/>
    <w:rsid w:val="0094102D"/>
    <w:rsid w:val="00945855"/>
    <w:rsid w:val="00945BF3"/>
    <w:rsid w:val="009476D1"/>
    <w:rsid w:val="00952BD6"/>
    <w:rsid w:val="00955738"/>
    <w:rsid w:val="00960680"/>
    <w:rsid w:val="00962831"/>
    <w:rsid w:val="00962D6B"/>
    <w:rsid w:val="00965865"/>
    <w:rsid w:val="00971531"/>
    <w:rsid w:val="009722AF"/>
    <w:rsid w:val="00975058"/>
    <w:rsid w:val="00975ECC"/>
    <w:rsid w:val="00976AF0"/>
    <w:rsid w:val="009807F4"/>
    <w:rsid w:val="00980A14"/>
    <w:rsid w:val="00980EEE"/>
    <w:rsid w:val="00981888"/>
    <w:rsid w:val="00981A8E"/>
    <w:rsid w:val="009835F9"/>
    <w:rsid w:val="009876CF"/>
    <w:rsid w:val="00987E55"/>
    <w:rsid w:val="00992580"/>
    <w:rsid w:val="00996A66"/>
    <w:rsid w:val="009B1EC6"/>
    <w:rsid w:val="009B2862"/>
    <w:rsid w:val="009B384E"/>
    <w:rsid w:val="009B77C5"/>
    <w:rsid w:val="009C22D3"/>
    <w:rsid w:val="009D0293"/>
    <w:rsid w:val="009D17AC"/>
    <w:rsid w:val="009D228E"/>
    <w:rsid w:val="009D2409"/>
    <w:rsid w:val="009D6769"/>
    <w:rsid w:val="009E0AE0"/>
    <w:rsid w:val="009E138C"/>
    <w:rsid w:val="009E1885"/>
    <w:rsid w:val="009E1F16"/>
    <w:rsid w:val="009E4075"/>
    <w:rsid w:val="009E4C9B"/>
    <w:rsid w:val="009E51F6"/>
    <w:rsid w:val="009E5843"/>
    <w:rsid w:val="009F4EB4"/>
    <w:rsid w:val="009F78B8"/>
    <w:rsid w:val="009F78E8"/>
    <w:rsid w:val="00A038FC"/>
    <w:rsid w:val="00A04A4C"/>
    <w:rsid w:val="00A0734A"/>
    <w:rsid w:val="00A10199"/>
    <w:rsid w:val="00A11A56"/>
    <w:rsid w:val="00A157A5"/>
    <w:rsid w:val="00A1792C"/>
    <w:rsid w:val="00A204FB"/>
    <w:rsid w:val="00A21CDB"/>
    <w:rsid w:val="00A268A1"/>
    <w:rsid w:val="00A30493"/>
    <w:rsid w:val="00A30975"/>
    <w:rsid w:val="00A425D0"/>
    <w:rsid w:val="00A43938"/>
    <w:rsid w:val="00A51670"/>
    <w:rsid w:val="00A52D83"/>
    <w:rsid w:val="00A538AD"/>
    <w:rsid w:val="00A55250"/>
    <w:rsid w:val="00A62CB9"/>
    <w:rsid w:val="00A66EF3"/>
    <w:rsid w:val="00A70DC9"/>
    <w:rsid w:val="00A729ED"/>
    <w:rsid w:val="00A73207"/>
    <w:rsid w:val="00A758ED"/>
    <w:rsid w:val="00A779DF"/>
    <w:rsid w:val="00A84F5F"/>
    <w:rsid w:val="00A8655B"/>
    <w:rsid w:val="00A875C1"/>
    <w:rsid w:val="00A909B4"/>
    <w:rsid w:val="00A90F28"/>
    <w:rsid w:val="00A93087"/>
    <w:rsid w:val="00A94D98"/>
    <w:rsid w:val="00A96469"/>
    <w:rsid w:val="00A96CB7"/>
    <w:rsid w:val="00AA00B3"/>
    <w:rsid w:val="00AA1F2B"/>
    <w:rsid w:val="00AB1550"/>
    <w:rsid w:val="00AB1A2C"/>
    <w:rsid w:val="00AB49C0"/>
    <w:rsid w:val="00AB4D5C"/>
    <w:rsid w:val="00AB54ED"/>
    <w:rsid w:val="00AB6377"/>
    <w:rsid w:val="00AB6ACA"/>
    <w:rsid w:val="00AB7143"/>
    <w:rsid w:val="00AC0EFE"/>
    <w:rsid w:val="00AC1D53"/>
    <w:rsid w:val="00AC504D"/>
    <w:rsid w:val="00AD0EF1"/>
    <w:rsid w:val="00AD2B2C"/>
    <w:rsid w:val="00AD3895"/>
    <w:rsid w:val="00AE784B"/>
    <w:rsid w:val="00AF07A0"/>
    <w:rsid w:val="00AF2FB4"/>
    <w:rsid w:val="00AF6AA7"/>
    <w:rsid w:val="00B01104"/>
    <w:rsid w:val="00B05433"/>
    <w:rsid w:val="00B05D33"/>
    <w:rsid w:val="00B07F0D"/>
    <w:rsid w:val="00B07F2D"/>
    <w:rsid w:val="00B14BA3"/>
    <w:rsid w:val="00B150CF"/>
    <w:rsid w:val="00B16E2E"/>
    <w:rsid w:val="00B255E3"/>
    <w:rsid w:val="00B318A4"/>
    <w:rsid w:val="00B32F49"/>
    <w:rsid w:val="00B332D8"/>
    <w:rsid w:val="00B3410B"/>
    <w:rsid w:val="00B3473F"/>
    <w:rsid w:val="00B37030"/>
    <w:rsid w:val="00B44EEF"/>
    <w:rsid w:val="00B45233"/>
    <w:rsid w:val="00B452D3"/>
    <w:rsid w:val="00B468B1"/>
    <w:rsid w:val="00B46CEC"/>
    <w:rsid w:val="00B475CA"/>
    <w:rsid w:val="00B503A5"/>
    <w:rsid w:val="00B530EB"/>
    <w:rsid w:val="00B53602"/>
    <w:rsid w:val="00B55A25"/>
    <w:rsid w:val="00B56D45"/>
    <w:rsid w:val="00B61EC8"/>
    <w:rsid w:val="00B63567"/>
    <w:rsid w:val="00B6406B"/>
    <w:rsid w:val="00B67885"/>
    <w:rsid w:val="00B71A76"/>
    <w:rsid w:val="00B71C02"/>
    <w:rsid w:val="00B72FAC"/>
    <w:rsid w:val="00B85081"/>
    <w:rsid w:val="00B943C6"/>
    <w:rsid w:val="00B96555"/>
    <w:rsid w:val="00B971D2"/>
    <w:rsid w:val="00B973D1"/>
    <w:rsid w:val="00B97A3A"/>
    <w:rsid w:val="00BA092E"/>
    <w:rsid w:val="00BA37C9"/>
    <w:rsid w:val="00BA6FF2"/>
    <w:rsid w:val="00BA7978"/>
    <w:rsid w:val="00BB1AEA"/>
    <w:rsid w:val="00BB3F05"/>
    <w:rsid w:val="00BB5C95"/>
    <w:rsid w:val="00BB750D"/>
    <w:rsid w:val="00BB7D30"/>
    <w:rsid w:val="00BC2033"/>
    <w:rsid w:val="00BC47FE"/>
    <w:rsid w:val="00BD08CF"/>
    <w:rsid w:val="00BD6965"/>
    <w:rsid w:val="00BD7824"/>
    <w:rsid w:val="00BD7F2E"/>
    <w:rsid w:val="00BE032F"/>
    <w:rsid w:val="00BE1F29"/>
    <w:rsid w:val="00BE2396"/>
    <w:rsid w:val="00BE2F98"/>
    <w:rsid w:val="00BE4D9B"/>
    <w:rsid w:val="00BE5A3D"/>
    <w:rsid w:val="00BF14C5"/>
    <w:rsid w:val="00BF30BC"/>
    <w:rsid w:val="00BF55A3"/>
    <w:rsid w:val="00BF62C7"/>
    <w:rsid w:val="00C0731F"/>
    <w:rsid w:val="00C11691"/>
    <w:rsid w:val="00C12081"/>
    <w:rsid w:val="00C1295E"/>
    <w:rsid w:val="00C136B2"/>
    <w:rsid w:val="00C149F4"/>
    <w:rsid w:val="00C14B83"/>
    <w:rsid w:val="00C224FE"/>
    <w:rsid w:val="00C23C18"/>
    <w:rsid w:val="00C32E74"/>
    <w:rsid w:val="00C33615"/>
    <w:rsid w:val="00C33CB4"/>
    <w:rsid w:val="00C366C2"/>
    <w:rsid w:val="00C37246"/>
    <w:rsid w:val="00C40C20"/>
    <w:rsid w:val="00C41680"/>
    <w:rsid w:val="00C42824"/>
    <w:rsid w:val="00C45373"/>
    <w:rsid w:val="00C45538"/>
    <w:rsid w:val="00C45733"/>
    <w:rsid w:val="00C5607F"/>
    <w:rsid w:val="00C57A10"/>
    <w:rsid w:val="00C60D81"/>
    <w:rsid w:val="00C61A5A"/>
    <w:rsid w:val="00C628FA"/>
    <w:rsid w:val="00C64EA2"/>
    <w:rsid w:val="00C65C5B"/>
    <w:rsid w:val="00C70235"/>
    <w:rsid w:val="00C71401"/>
    <w:rsid w:val="00C733D4"/>
    <w:rsid w:val="00C74804"/>
    <w:rsid w:val="00C75F14"/>
    <w:rsid w:val="00C76770"/>
    <w:rsid w:val="00C77E4D"/>
    <w:rsid w:val="00C83796"/>
    <w:rsid w:val="00C85546"/>
    <w:rsid w:val="00C86DFE"/>
    <w:rsid w:val="00C90999"/>
    <w:rsid w:val="00C91349"/>
    <w:rsid w:val="00CA18BB"/>
    <w:rsid w:val="00CA40EE"/>
    <w:rsid w:val="00CA4850"/>
    <w:rsid w:val="00CA55F5"/>
    <w:rsid w:val="00CA79AA"/>
    <w:rsid w:val="00CA7BFE"/>
    <w:rsid w:val="00CB05FE"/>
    <w:rsid w:val="00CB5814"/>
    <w:rsid w:val="00CB5BB7"/>
    <w:rsid w:val="00CB5F8F"/>
    <w:rsid w:val="00CB74D8"/>
    <w:rsid w:val="00CC0510"/>
    <w:rsid w:val="00CC3385"/>
    <w:rsid w:val="00CC6822"/>
    <w:rsid w:val="00CC76CC"/>
    <w:rsid w:val="00CD02D3"/>
    <w:rsid w:val="00CD0395"/>
    <w:rsid w:val="00CD0C0E"/>
    <w:rsid w:val="00CD1CEE"/>
    <w:rsid w:val="00CE3931"/>
    <w:rsid w:val="00CF0356"/>
    <w:rsid w:val="00D02451"/>
    <w:rsid w:val="00D0276A"/>
    <w:rsid w:val="00D1000E"/>
    <w:rsid w:val="00D10074"/>
    <w:rsid w:val="00D1175E"/>
    <w:rsid w:val="00D17256"/>
    <w:rsid w:val="00D20C98"/>
    <w:rsid w:val="00D210B0"/>
    <w:rsid w:val="00D21A9D"/>
    <w:rsid w:val="00D23411"/>
    <w:rsid w:val="00D23EBD"/>
    <w:rsid w:val="00D25C8C"/>
    <w:rsid w:val="00D326F9"/>
    <w:rsid w:val="00D40394"/>
    <w:rsid w:val="00D4079B"/>
    <w:rsid w:val="00D42183"/>
    <w:rsid w:val="00D43683"/>
    <w:rsid w:val="00D43ABB"/>
    <w:rsid w:val="00D46C55"/>
    <w:rsid w:val="00D534CF"/>
    <w:rsid w:val="00D53FD1"/>
    <w:rsid w:val="00D543D2"/>
    <w:rsid w:val="00D55625"/>
    <w:rsid w:val="00D5791E"/>
    <w:rsid w:val="00D63858"/>
    <w:rsid w:val="00D66050"/>
    <w:rsid w:val="00D670C6"/>
    <w:rsid w:val="00D701A2"/>
    <w:rsid w:val="00D72B03"/>
    <w:rsid w:val="00D76ACB"/>
    <w:rsid w:val="00D80564"/>
    <w:rsid w:val="00D83FD6"/>
    <w:rsid w:val="00D86137"/>
    <w:rsid w:val="00D863FC"/>
    <w:rsid w:val="00D87DD7"/>
    <w:rsid w:val="00D93E0B"/>
    <w:rsid w:val="00DA0459"/>
    <w:rsid w:val="00DA0849"/>
    <w:rsid w:val="00DA1DC0"/>
    <w:rsid w:val="00DA22D8"/>
    <w:rsid w:val="00DA7A6E"/>
    <w:rsid w:val="00DB0676"/>
    <w:rsid w:val="00DB3EC9"/>
    <w:rsid w:val="00DB4A56"/>
    <w:rsid w:val="00DB6DAF"/>
    <w:rsid w:val="00DC01F1"/>
    <w:rsid w:val="00DC281A"/>
    <w:rsid w:val="00DC2E38"/>
    <w:rsid w:val="00DC3348"/>
    <w:rsid w:val="00DC44A6"/>
    <w:rsid w:val="00DC642B"/>
    <w:rsid w:val="00DC78F5"/>
    <w:rsid w:val="00DC79A0"/>
    <w:rsid w:val="00DD31CB"/>
    <w:rsid w:val="00DD46D3"/>
    <w:rsid w:val="00DD5D98"/>
    <w:rsid w:val="00DD6160"/>
    <w:rsid w:val="00DD6B1C"/>
    <w:rsid w:val="00DD6B61"/>
    <w:rsid w:val="00DE0A68"/>
    <w:rsid w:val="00DE44A9"/>
    <w:rsid w:val="00DE6187"/>
    <w:rsid w:val="00DE764E"/>
    <w:rsid w:val="00DF21D4"/>
    <w:rsid w:val="00DF2D46"/>
    <w:rsid w:val="00DF46D9"/>
    <w:rsid w:val="00DF4A96"/>
    <w:rsid w:val="00DF77AC"/>
    <w:rsid w:val="00E019AA"/>
    <w:rsid w:val="00E04575"/>
    <w:rsid w:val="00E0517B"/>
    <w:rsid w:val="00E05E6A"/>
    <w:rsid w:val="00E07AD9"/>
    <w:rsid w:val="00E107F1"/>
    <w:rsid w:val="00E1205B"/>
    <w:rsid w:val="00E153F6"/>
    <w:rsid w:val="00E15694"/>
    <w:rsid w:val="00E15FB4"/>
    <w:rsid w:val="00E22D4D"/>
    <w:rsid w:val="00E234C7"/>
    <w:rsid w:val="00E23C95"/>
    <w:rsid w:val="00E252D1"/>
    <w:rsid w:val="00E306C8"/>
    <w:rsid w:val="00E33584"/>
    <w:rsid w:val="00E35ADF"/>
    <w:rsid w:val="00E43277"/>
    <w:rsid w:val="00E47163"/>
    <w:rsid w:val="00E538AD"/>
    <w:rsid w:val="00E54628"/>
    <w:rsid w:val="00E65ACE"/>
    <w:rsid w:val="00E76FA9"/>
    <w:rsid w:val="00E80042"/>
    <w:rsid w:val="00E80E71"/>
    <w:rsid w:val="00E87F48"/>
    <w:rsid w:val="00E90D9B"/>
    <w:rsid w:val="00E92E08"/>
    <w:rsid w:val="00E93C89"/>
    <w:rsid w:val="00E959B8"/>
    <w:rsid w:val="00EA03DE"/>
    <w:rsid w:val="00EA23D6"/>
    <w:rsid w:val="00EB009D"/>
    <w:rsid w:val="00EB5896"/>
    <w:rsid w:val="00EB7876"/>
    <w:rsid w:val="00EC29E8"/>
    <w:rsid w:val="00EC4179"/>
    <w:rsid w:val="00ED0A5E"/>
    <w:rsid w:val="00ED0F2C"/>
    <w:rsid w:val="00ED4E6A"/>
    <w:rsid w:val="00ED6D3B"/>
    <w:rsid w:val="00EE1736"/>
    <w:rsid w:val="00EE1FEC"/>
    <w:rsid w:val="00EE2213"/>
    <w:rsid w:val="00EE305B"/>
    <w:rsid w:val="00EE321D"/>
    <w:rsid w:val="00EE3AD2"/>
    <w:rsid w:val="00EE4C65"/>
    <w:rsid w:val="00EE732A"/>
    <w:rsid w:val="00EF193B"/>
    <w:rsid w:val="00EF255A"/>
    <w:rsid w:val="00EF3ACB"/>
    <w:rsid w:val="00EF4DB9"/>
    <w:rsid w:val="00EF54BE"/>
    <w:rsid w:val="00EF62DA"/>
    <w:rsid w:val="00F0039F"/>
    <w:rsid w:val="00F01B33"/>
    <w:rsid w:val="00F10F4B"/>
    <w:rsid w:val="00F12B76"/>
    <w:rsid w:val="00F13CD9"/>
    <w:rsid w:val="00F15FA4"/>
    <w:rsid w:val="00F1640B"/>
    <w:rsid w:val="00F21145"/>
    <w:rsid w:val="00F34DBA"/>
    <w:rsid w:val="00F35DE1"/>
    <w:rsid w:val="00F36468"/>
    <w:rsid w:val="00F36F32"/>
    <w:rsid w:val="00F40849"/>
    <w:rsid w:val="00F442A7"/>
    <w:rsid w:val="00F50190"/>
    <w:rsid w:val="00F50C68"/>
    <w:rsid w:val="00F50E03"/>
    <w:rsid w:val="00F637EC"/>
    <w:rsid w:val="00F743A9"/>
    <w:rsid w:val="00F75AFB"/>
    <w:rsid w:val="00F7606F"/>
    <w:rsid w:val="00F776CE"/>
    <w:rsid w:val="00F77F27"/>
    <w:rsid w:val="00F85F03"/>
    <w:rsid w:val="00F91289"/>
    <w:rsid w:val="00FA0847"/>
    <w:rsid w:val="00FA3195"/>
    <w:rsid w:val="00FA48C4"/>
    <w:rsid w:val="00FA650D"/>
    <w:rsid w:val="00FA74B5"/>
    <w:rsid w:val="00FA7F69"/>
    <w:rsid w:val="00FB15FE"/>
    <w:rsid w:val="00FB44F9"/>
    <w:rsid w:val="00FC34CD"/>
    <w:rsid w:val="00FC5C31"/>
    <w:rsid w:val="00FC63B6"/>
    <w:rsid w:val="00FD25D8"/>
    <w:rsid w:val="00FD40D6"/>
    <w:rsid w:val="00FD56E1"/>
    <w:rsid w:val="00FD6FEA"/>
    <w:rsid w:val="00FD7CB6"/>
    <w:rsid w:val="00FE0BE6"/>
    <w:rsid w:val="00FE0CCF"/>
    <w:rsid w:val="00FF6A74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uiPriority w:val="99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60D2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nitoring.mosreg.ru/gpmomun_clone/Programs/Indicato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B2106EFAFC988C0CF8F6A4538CD5534D179AD8325F011C731401D7288F041D6EDF4E9B5036C479a3qA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ECE2-88D2-4A3F-BE5D-E8404F13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5306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35486</CharactersWithSpaces>
  <SharedDoc>false</SharedDoc>
  <HLinks>
    <vt:vector size="6" baseType="variant"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consultantplus://offline/ref=B1B2106EFAFC988C0CF8F6A4538CD5534D179AD8325F011C731401D7288F041D6EDF4E9B5036C479a3qAF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адм</cp:lastModifiedBy>
  <cp:revision>19</cp:revision>
  <cp:lastPrinted>2017-03-09T13:20:00Z</cp:lastPrinted>
  <dcterms:created xsi:type="dcterms:W3CDTF">2017-10-09T10:11:00Z</dcterms:created>
  <dcterms:modified xsi:type="dcterms:W3CDTF">2017-12-06T08:57:00Z</dcterms:modified>
</cp:coreProperties>
</file>