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94" w:rsidRDefault="00F0292B" w:rsidP="00890A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890A9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перевозке пассажиров и багажа легковым такси.</w:t>
      </w:r>
    </w:p>
    <w:p w:rsidR="00F26194" w:rsidRPr="00AB5D77" w:rsidRDefault="00F26194" w:rsidP="00890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FC1" w:rsidRDefault="0047541F" w:rsidP="00890A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F0292B">
        <w:rPr>
          <w:rFonts w:ascii="Times New Roman" w:hAnsi="Times New Roman" w:cs="Times New Roman"/>
          <w:b/>
          <w:sz w:val="36"/>
          <w:szCs w:val="36"/>
        </w:rPr>
        <w:t xml:space="preserve">Требования </w:t>
      </w:r>
      <w:r w:rsidR="00890A9B">
        <w:rPr>
          <w:rFonts w:ascii="Times New Roman" w:hAnsi="Times New Roman" w:cs="Times New Roman"/>
          <w:b/>
          <w:sz w:val="36"/>
          <w:szCs w:val="36"/>
        </w:rPr>
        <w:t>У</w:t>
      </w:r>
      <w:r w:rsidR="00F0292B">
        <w:rPr>
          <w:rFonts w:ascii="Times New Roman" w:hAnsi="Times New Roman" w:cs="Times New Roman"/>
          <w:b/>
          <w:sz w:val="36"/>
          <w:szCs w:val="36"/>
        </w:rPr>
        <w:t>става</w:t>
      </w:r>
      <w:r w:rsidR="00890A9B">
        <w:rPr>
          <w:rFonts w:ascii="Times New Roman" w:hAnsi="Times New Roman" w:cs="Times New Roman"/>
          <w:b/>
          <w:sz w:val="36"/>
          <w:szCs w:val="36"/>
        </w:rPr>
        <w:t xml:space="preserve"> автомобильного транспорта и городского наземного электрического транспорта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2104A5" w:rsidRDefault="002104A5" w:rsidP="00890A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D77" w:rsidRPr="00AB5D77" w:rsidRDefault="002104A5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Федера</w:t>
      </w:r>
      <w:bookmarkStart w:id="0" w:name="_GoBack"/>
      <w:bookmarkEnd w:id="0"/>
      <w:r w:rsidRPr="00AB5D77">
        <w:rPr>
          <w:rFonts w:ascii="Times New Roman" w:hAnsi="Times New Roman" w:cs="Times New Roman"/>
          <w:sz w:val="28"/>
          <w:szCs w:val="28"/>
        </w:rPr>
        <w:t xml:space="preserve">льный закон от 8 ноября 2007 года </w:t>
      </w:r>
      <w:r w:rsidR="00AB5D77">
        <w:rPr>
          <w:rFonts w:ascii="Times New Roman" w:hAnsi="Times New Roman" w:cs="Times New Roman"/>
          <w:sz w:val="28"/>
          <w:szCs w:val="28"/>
        </w:rPr>
        <w:t>№</w:t>
      </w:r>
      <w:r w:rsidRPr="00AB5D77">
        <w:rPr>
          <w:rFonts w:ascii="Times New Roman" w:hAnsi="Times New Roman" w:cs="Times New Roman"/>
          <w:sz w:val="28"/>
          <w:szCs w:val="28"/>
        </w:rPr>
        <w:t xml:space="preserve"> 259-ФЗ «Устав автомобильного транспорта и городского наземного электрического транспорта» </w:t>
      </w:r>
      <w:r w:rsidR="00EF6D14" w:rsidRPr="00AB5D77">
        <w:rPr>
          <w:rFonts w:ascii="Times New Roman" w:hAnsi="Times New Roman" w:cs="Times New Roman"/>
          <w:sz w:val="28"/>
          <w:szCs w:val="28"/>
        </w:rPr>
        <w:t xml:space="preserve">(далее – Закон) </w:t>
      </w:r>
      <w:r w:rsidRPr="00AB5D77">
        <w:rPr>
          <w:rFonts w:ascii="Times New Roman" w:hAnsi="Times New Roman" w:cs="Times New Roman"/>
          <w:sz w:val="28"/>
          <w:szCs w:val="28"/>
        </w:rPr>
        <w:t>регулирует отношения</w:t>
      </w:r>
      <w:r w:rsidR="00EF6D14" w:rsidRPr="00AB5D77">
        <w:rPr>
          <w:rFonts w:ascii="Times New Roman" w:hAnsi="Times New Roman" w:cs="Times New Roman"/>
          <w:sz w:val="28"/>
          <w:szCs w:val="28"/>
        </w:rPr>
        <w:t>,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законом, регулируются другими федеральными законами и иными нормативными правовыми актами Российской Федерации, о</w:t>
      </w:r>
      <w:r w:rsidR="001F26CD" w:rsidRPr="00AB5D77">
        <w:rPr>
          <w:rFonts w:ascii="Times New Roman" w:hAnsi="Times New Roman" w:cs="Times New Roman"/>
          <w:sz w:val="28"/>
          <w:szCs w:val="28"/>
        </w:rPr>
        <w:t>пределяет общие условия перевозок пассажиров и багажа, грузов соответственно автобусами, трамваями, троллейбусами, легковыми автомобилями, грузовыми автомобилями, в том числе с использованием автомобильных прицепов, автомобильных полуприцепов (далее также - транспортные средства), а также общие условия предоставления услуг пассажирам, фрахтователям, грузоотправителям, грузополучателям, перевозчикам, фрахтовщикам на объектах транспортных инфраструктур.</w:t>
      </w:r>
    </w:p>
    <w:p w:rsidR="001F26CD" w:rsidRPr="00AB5D77" w:rsidRDefault="00E32BF0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 xml:space="preserve">Этим </w:t>
      </w:r>
      <w:r w:rsidR="00515BFE" w:rsidRPr="00AB5D77">
        <w:rPr>
          <w:rFonts w:ascii="Times New Roman" w:hAnsi="Times New Roman" w:cs="Times New Roman"/>
          <w:sz w:val="28"/>
          <w:szCs w:val="28"/>
        </w:rPr>
        <w:t xml:space="preserve">Законом даны определения видов сообщения и </w:t>
      </w:r>
      <w:r w:rsidR="002165A2" w:rsidRPr="00AB5D77">
        <w:rPr>
          <w:rFonts w:ascii="Times New Roman" w:hAnsi="Times New Roman" w:cs="Times New Roman"/>
          <w:sz w:val="28"/>
          <w:szCs w:val="28"/>
        </w:rPr>
        <w:t>видов</w:t>
      </w:r>
      <w:r w:rsidR="00515BFE" w:rsidRPr="00AB5D77">
        <w:rPr>
          <w:rFonts w:ascii="Times New Roman" w:hAnsi="Times New Roman" w:cs="Times New Roman"/>
          <w:sz w:val="28"/>
          <w:szCs w:val="28"/>
        </w:rPr>
        <w:t xml:space="preserve"> перевозок пассажиров и багажа</w:t>
      </w:r>
      <w:r w:rsidR="002165A2" w:rsidRPr="00AB5D7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F26CD" w:rsidRPr="00AB5D77">
        <w:rPr>
          <w:rFonts w:ascii="Times New Roman" w:hAnsi="Times New Roman" w:cs="Times New Roman"/>
          <w:sz w:val="28"/>
          <w:szCs w:val="28"/>
        </w:rPr>
        <w:t>подразделяются на: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1) регулярные перевозки;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2) перевозки по заказам;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3) перевозки легковыми такси.</w:t>
      </w:r>
    </w:p>
    <w:p w:rsidR="001F26CD" w:rsidRPr="00AB5D77" w:rsidRDefault="006E4935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Также, даны разъяснения о запрете</w:t>
      </w:r>
      <w:r w:rsidR="00E95997" w:rsidRPr="00AB5D77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="001F26CD" w:rsidRPr="00AB5D77">
        <w:rPr>
          <w:rFonts w:ascii="Times New Roman" w:hAnsi="Times New Roman" w:cs="Times New Roman"/>
          <w:sz w:val="28"/>
          <w:szCs w:val="28"/>
        </w:rPr>
        <w:t xml:space="preserve"> перевозок пассажиров без оформления путевого листа на соответствующее транспортное средство.</w:t>
      </w:r>
    </w:p>
    <w:p w:rsidR="001F26CD" w:rsidRPr="00AB5D77" w:rsidRDefault="0011161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Отмечено, что п</w:t>
      </w:r>
      <w:r w:rsidR="001F26CD" w:rsidRPr="00AB5D77">
        <w:rPr>
          <w:rFonts w:ascii="Times New Roman" w:hAnsi="Times New Roman" w:cs="Times New Roman"/>
          <w:sz w:val="28"/>
          <w:szCs w:val="28"/>
        </w:rPr>
        <w:t>еревозка пассажиров и багажа легковым такси осуществляется на основании публичного договора фрахтования, заключенного в устной форме.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фрахтователя. Порядок заключения такого договора устанавливается правилами перевозок пассажиров.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Фрахтовщик вправе отказать в предоставлении легкового такси для перевозки пассажиров и багажа в случае, если предлагаемый фрахтователем маршрут или поведение фрахтователя может создавать угрозу безопасности водителя.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Фрахтовщик обязан выдать фрахтователю квитанцию в форме бланка строгой отчетности или кассовый чек, подтверждающие оплату стоимости пользования легковым такси.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 xml:space="preserve">Фрахтовщик вправе отказаться от исполнения договора фрахтования легкового такси для перевозки пассажиров и багажа в случае простоя легкового такси, связанного с ожиданием фрахтователя при остановке в пути </w:t>
      </w:r>
      <w:r w:rsidRPr="00AB5D77">
        <w:rPr>
          <w:rFonts w:ascii="Times New Roman" w:hAnsi="Times New Roman" w:cs="Times New Roman"/>
          <w:sz w:val="28"/>
          <w:szCs w:val="28"/>
        </w:rPr>
        <w:lastRenderedPageBreak/>
        <w:t>следования по его требованию свыше согласованного сторонами времени или свыше оплаченного фрахтователем времени.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поездки.</w:t>
      </w:r>
    </w:p>
    <w:p w:rsidR="00175FA1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Фрахтовщик вправе отказать в принятии багажа для перевозки, провозе ручной клади легковым такси, если свойства или упаковка вещей, входящих в состав багажа, ручной клади, не отвечают требованиям, установленным правилами перевозок пассажиров.</w:t>
      </w:r>
      <w:r w:rsidR="00175FA1" w:rsidRPr="00AB5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 xml:space="preserve">За невывоз по вине перевозчика груза, предусмотренного договором перевозки груза, перевозчик уплачивает грузоотправителю штраф в размере двадцати процентов платы, установленной за перевозку груза, 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За непредоставление транспортного средства, предусмотренного договором фрахтования, фрахтовщик уплачивает фрахтователю штраф в размере двадцати процентов платы, установленной за пользование соответ</w:t>
      </w:r>
      <w:r w:rsidR="00175FA1" w:rsidRPr="00AB5D77">
        <w:rPr>
          <w:rFonts w:ascii="Times New Roman" w:hAnsi="Times New Roman" w:cs="Times New Roman"/>
          <w:sz w:val="28"/>
          <w:szCs w:val="28"/>
        </w:rPr>
        <w:t>ствующим транспортным средством.</w:t>
      </w:r>
      <w:r w:rsidRPr="00AB5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За непредъявление для перевозки груза, предусмотренного договором перевозки груза, грузоотправитель уплачивает перевозчику штраф в размере двадцати процентов платы, установленной за перевозку груза, если иное не установлено договором перевозки груза. Перевозчик также вправе потребовать от грузоотправителя возмещения причиненных ему убытков в порядке, установленном законодательством Российской Федерации.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За отказ от пользования транспортным средством, предусмотренным договором фрахтования, фрахтователь уплачивает фрахтовщику штраф в размере двадцати процентов платы, установленной за пользование этим транспортным средством, если иное не установлено договором фрахтования. Фрахтовщик также вправе потребовать от фрахтователя возмещения причиненных ему убытков в порядке, установленном законодательством Российской Федерации.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За задержку (простой) транспортных средств, поданных под погрузку, выгрузку, соответственно грузоотправитель, грузополучатель уплачивают за каждый полный час задержки (простоя) штраф в размере, установленном договором перевозки груза, а в случае, если размер указанного штрафа в договоре перевозки груза не установлен, в размере: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1) пяти процентов провозной платы при перевозке в городском или пригородном сообщении;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2) одного процента среднесуточной провозной платы при перевозке в междугородном сообщении, определенной в соответствии с установленным договором сроком выполнения соответствующей перевозки.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Штраф за задержку (простой) транспортных средств взыскивается независимо от штрафа за непредъявление для перевозок грузов, предусмотренных договорами перевозок грузов. Основанием для начисления штрафа за задержку (простой) транспортных средств служат отметки в транспортных накладных или в путевых листах о времени прибытия и убытия транспортных средств.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lastRenderedPageBreak/>
        <w:t>Перевозчик, фрахтовщик, грузоотправитель, грузополучатель, фрахтователь освобождаются от ответственности, предусмотренной статьями 34 и 35 настоящего Федерального закона, если неисполнение ими своих обязательств произошло вследствие: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1) непреодолимой силы;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2) временных ограничения или запрета движения транспортных средств по автомобильным дорогам, введенных в порядке, установленном законодательством Российской Федерации, по не зависящим от перевозчика, фрахтовщика, грузоотправителя, грузополучателя, фрахтователя причинам;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3) иных не зависящих от перевозчика, фрахтовщика, грузоотправителя, грузополучателя, фрахтователя причин.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Порядок оформления претензий устанавливается правилами перевозок пассажиров, правилами перевозок грузов.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Претензии к перевозчикам, фрахтовщикам могут быть предъявлены в течение срока исковой давности.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Срок исковой давности по требованиям, вытекающим из договоров перевозок, договоров фрахтования, составляет один год. Указанный срок исчисляется со дня наступления события, послужившего основанием для предъявления претензии или иска, в том числе в отношении: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1) возмещения ущерба, причиненного недостачей, повреждением (порчей) багажа, груза, со дня выдачи багажа, груза;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2) возмещения ущерба, причиненного утратой багажа, со дня признания багажа утраченным;</w:t>
      </w:r>
    </w:p>
    <w:p w:rsidR="001F26CD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3) возмещения ущерба, причиненного утратой груза, со дня признания груза утраченным;</w:t>
      </w:r>
    </w:p>
    <w:p w:rsidR="00930229" w:rsidRPr="00AB5D77" w:rsidRDefault="001F26CD" w:rsidP="00AB5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D77">
        <w:rPr>
          <w:rFonts w:ascii="Times New Roman" w:hAnsi="Times New Roman" w:cs="Times New Roman"/>
          <w:sz w:val="28"/>
          <w:szCs w:val="28"/>
        </w:rPr>
        <w:t>4) просрочки доставки багажа, груза со дня выдачи багажа, груза.</w:t>
      </w:r>
    </w:p>
    <w:sectPr w:rsidR="00930229" w:rsidRPr="00AB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EBD"/>
    <w:rsid w:val="0011161D"/>
    <w:rsid w:val="00175FA1"/>
    <w:rsid w:val="001B0AA6"/>
    <w:rsid w:val="001C268A"/>
    <w:rsid w:val="001F26CD"/>
    <w:rsid w:val="002104A5"/>
    <w:rsid w:val="002165A2"/>
    <w:rsid w:val="0047541F"/>
    <w:rsid w:val="004C0DE7"/>
    <w:rsid w:val="00515BFE"/>
    <w:rsid w:val="005C64AA"/>
    <w:rsid w:val="0065010F"/>
    <w:rsid w:val="006E4935"/>
    <w:rsid w:val="00876FC1"/>
    <w:rsid w:val="00890A9B"/>
    <w:rsid w:val="009A6D3D"/>
    <w:rsid w:val="00AB5D77"/>
    <w:rsid w:val="00C56BDA"/>
    <w:rsid w:val="00DC44A2"/>
    <w:rsid w:val="00E32BF0"/>
    <w:rsid w:val="00E95997"/>
    <w:rsid w:val="00EF6D14"/>
    <w:rsid w:val="00F0292B"/>
    <w:rsid w:val="00F26194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59D7"/>
  <w15:docId w15:val="{CA5340C5-0931-43FA-8FC6-38233FC6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 А.А.</dc:creator>
  <cp:keywords/>
  <dc:description/>
  <cp:lastModifiedBy>Махнёва Анастасия Викторовна</cp:lastModifiedBy>
  <cp:revision>15</cp:revision>
  <dcterms:created xsi:type="dcterms:W3CDTF">2018-10-16T08:22:00Z</dcterms:created>
  <dcterms:modified xsi:type="dcterms:W3CDTF">2019-11-07T14:28:00Z</dcterms:modified>
</cp:coreProperties>
</file>